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3E470" w14:textId="77777777" w:rsidR="00D50CC5" w:rsidRDefault="005C4C58">
      <w:pPr>
        <w:jc w:val="right"/>
        <w:rPr>
          <w:b/>
          <w:i/>
          <w:sz w:val="20"/>
        </w:rPr>
      </w:pPr>
      <w:bookmarkStart w:id="0" w:name="_GoBack"/>
      <w:bookmarkEnd w:id="0"/>
      <w:r>
        <w:rPr>
          <w:b/>
          <w:i/>
          <w:sz w:val="20"/>
        </w:rPr>
        <w:t xml:space="preserve">Приложение 2  </w:t>
      </w:r>
    </w:p>
    <w:p w14:paraId="4C7F5376" w14:textId="77777777" w:rsidR="00D50CC5" w:rsidRDefault="005C4C58">
      <w:pPr>
        <w:spacing w:line="240" w:lineRule="auto"/>
        <w:ind w:firstLine="0"/>
        <w:rPr>
          <w:b/>
          <w:i/>
          <w:sz w:val="20"/>
        </w:rPr>
      </w:pPr>
      <w:r>
        <w:rPr>
          <w:i/>
          <w:sz w:val="20"/>
        </w:rPr>
        <w:t xml:space="preserve">к заявке </w:t>
      </w:r>
      <w:r>
        <w:rPr>
          <w:bCs/>
          <w:sz w:val="20"/>
        </w:rPr>
        <w:t xml:space="preserve">на участие в Конкурсе разработок в области информатизации здравоохранения </w:t>
      </w:r>
      <w:r>
        <w:rPr>
          <w:sz w:val="20"/>
        </w:rPr>
        <w:t>«Лучшее ИТ решение для здравоохранения 2022».</w:t>
      </w:r>
    </w:p>
    <w:p w14:paraId="4BB1A73D" w14:textId="77777777" w:rsidR="00D50CC5" w:rsidRDefault="005C4C58">
      <w:pPr>
        <w:pStyle w:val="aff1"/>
        <w:spacing w:line="240" w:lineRule="auto"/>
        <w:ind w:firstLine="0"/>
        <w:rPr>
          <w:sz w:val="20"/>
        </w:rPr>
      </w:pPr>
      <w:r>
        <w:rPr>
          <w:b/>
          <w:sz w:val="20"/>
        </w:rPr>
        <w:t xml:space="preserve">Организация: </w:t>
      </w:r>
      <w:r>
        <w:rPr>
          <w:sz w:val="20"/>
        </w:rPr>
        <w:t>ООО «РТ МИС»</w:t>
      </w:r>
      <w:r>
        <w:rPr>
          <w:b/>
          <w:sz w:val="20"/>
        </w:rPr>
        <w:t xml:space="preserve"> Разработка: </w:t>
      </w:r>
      <w:r>
        <w:rPr>
          <w:bCs/>
          <w:sz w:val="24"/>
          <w:szCs w:val="24"/>
        </w:rPr>
        <w:t>«</w:t>
      </w:r>
      <w:r>
        <w:rPr>
          <w:sz w:val="20"/>
        </w:rPr>
        <w:t>Единая цифровая платформа. МИС 2.0», подсистема «Поликлиника»</w:t>
      </w:r>
    </w:p>
    <w:p w14:paraId="7969B309" w14:textId="77777777" w:rsidR="00D50CC5" w:rsidRDefault="00D50CC5">
      <w:pPr>
        <w:jc w:val="right"/>
        <w:rPr>
          <w:b/>
        </w:rPr>
      </w:pPr>
    </w:p>
    <w:p w14:paraId="67066557" w14:textId="77777777" w:rsidR="00D50CC5" w:rsidRDefault="005C4C58">
      <w:pPr>
        <w:jc w:val="center"/>
        <w:rPr>
          <w:b/>
        </w:rPr>
      </w:pPr>
      <w:r>
        <w:rPr>
          <w:b/>
          <w:bCs/>
        </w:rPr>
        <w:t>АННОТАЦИЯ</w:t>
      </w:r>
    </w:p>
    <w:p w14:paraId="7B6AAB38" w14:textId="77777777" w:rsidR="00D50CC5" w:rsidRDefault="005C4C58">
      <w:pPr>
        <w:pStyle w:val="aff5"/>
      </w:pPr>
      <w:r>
        <w:t xml:space="preserve">Поликлиника — одна из ключевых и наиболее объемных подсистем, автоматизирует все процессы в поликлинике и обеспечивает работу медицинской организации в соответствии с принципами «бережливого производства». </w:t>
      </w:r>
    </w:p>
    <w:p w14:paraId="463783C5" w14:textId="3E1B8F6C" w:rsidR="00D50CC5" w:rsidRDefault="005C4C58">
      <w:pPr>
        <w:pStyle w:val="aff5"/>
        <w:numPr>
          <w:ilvl w:val="0"/>
          <w:numId w:val="17"/>
        </w:numPr>
        <w:ind w:left="426"/>
      </w:pPr>
      <w:r>
        <w:rPr>
          <w:rStyle w:val="aff6"/>
        </w:rPr>
        <w:t>АРМ врача поликлиники:</w:t>
      </w:r>
      <w:r>
        <w:t xml:space="preserve"> ведение первичной учетной документации (ТАП), работа с ЭМК пациентов, электронным расписанием, направлениями и записью пациентов на осмотры и исследования, диспансерное наблюдение, медицинское освидетельствование, проведение диспансеризации. </w:t>
      </w:r>
    </w:p>
    <w:p w14:paraId="5AC7034B" w14:textId="77777777" w:rsidR="00D50CC5" w:rsidRDefault="005C4C58">
      <w:pPr>
        <w:pStyle w:val="aff5"/>
        <w:numPr>
          <w:ilvl w:val="0"/>
          <w:numId w:val="17"/>
        </w:numPr>
        <w:ind w:left="426"/>
      </w:pPr>
      <w:r>
        <w:rPr>
          <w:rStyle w:val="aff6"/>
        </w:rPr>
        <w:t>Мобильная версия АРМ врача поликлиники:</w:t>
      </w:r>
      <w:r>
        <w:t xml:space="preserve"> работа с ЭМК пациентов с планшета. АРМ разработан для врачей неотложной помощи, участковых врачей и врачей ФАП, врач может вносить записи в ЭМК пациента даже без интернета, при подключении к сети данные будут переданы в МИС.</w:t>
      </w:r>
    </w:p>
    <w:p w14:paraId="1FD62F36" w14:textId="4259F614" w:rsidR="00D50CC5" w:rsidRDefault="005C4C58">
      <w:pPr>
        <w:pStyle w:val="2"/>
        <w:numPr>
          <w:ilvl w:val="0"/>
          <w:numId w:val="17"/>
        </w:numPr>
        <w:ind w:left="426"/>
        <w:jc w:val="left"/>
        <w:rPr>
          <w:bCs w:val="0"/>
        </w:rPr>
      </w:pPr>
      <w:r>
        <w:t xml:space="preserve">Флюоротека. </w:t>
      </w:r>
      <w:r>
        <w:rPr>
          <w:b w:val="0"/>
        </w:rPr>
        <w:t>Планирование флюорографических исследований, регистрация результатов, ведение карты профилактических флюорографических обследований, формирование отчетов.</w:t>
      </w:r>
    </w:p>
    <w:p w14:paraId="76DDF1B9" w14:textId="77777777" w:rsidR="00D50CC5" w:rsidRDefault="005C4C58">
      <w:pPr>
        <w:pStyle w:val="aff5"/>
        <w:numPr>
          <w:ilvl w:val="0"/>
          <w:numId w:val="17"/>
        </w:numPr>
        <w:spacing w:before="0" w:beforeAutospacing="0" w:after="0" w:afterAutospacing="0"/>
        <w:ind w:left="426"/>
        <w:jc w:val="both"/>
        <w:rPr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212B084" wp14:editId="320AA670">
                <wp:simplePos x="0" y="0"/>
                <wp:positionH relativeFrom="margin">
                  <wp:align>left</wp:align>
                </wp:positionH>
                <wp:positionV relativeFrom="paragraph">
                  <wp:posOffset>786765</wp:posOffset>
                </wp:positionV>
                <wp:extent cx="6524625" cy="3670102"/>
                <wp:effectExtent l="0" t="0" r="0" b="6985"/>
                <wp:wrapTight wrapText="bothSides">
                  <wp:wrapPolygon edited="1">
                    <wp:start x="0" y="0"/>
                    <wp:lineTo x="0" y="21529"/>
                    <wp:lineTo x="21505" y="21529"/>
                    <wp:lineTo x="21505" y="0"/>
                    <wp:lineTo x="0" y="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Поликлиника.pn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524625" cy="36701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8240;o:allowoverlap:true;o:allowincell:true;mso-position-horizontal-relative:margin;mso-position-horizontal:left;mso-position-vertical-relative:text;margin-top:61.9pt;mso-position-vertical:absolute;width:513.8pt;height:289.0pt;" wrapcoords="0 0 0 99671 99560 99671 99560 0 0 0" stroked="false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bCs/>
        </w:rPr>
        <w:t xml:space="preserve">В состав подсистемы также входят модули: </w:t>
      </w:r>
      <w:r>
        <w:rPr>
          <w:bCs/>
        </w:rPr>
        <w:t>Сигнальная информация для врача, АРМ врача физиотерапевта, АРМ администратора холла, Диспансерное наблюдение, Флюоротека, Ведение документации по случаям оказания амбулаторно-поликлинической помощи и др.</w:t>
      </w:r>
    </w:p>
    <w:p w14:paraId="3B8F2E82" w14:textId="77777777" w:rsidR="00D50CC5" w:rsidRDefault="005C4C58">
      <w:pPr>
        <w:pStyle w:val="2"/>
        <w:numPr>
          <w:ilvl w:val="0"/>
          <w:numId w:val="0"/>
        </w:numPr>
        <w:jc w:val="both"/>
        <w:rPr>
          <w:b w:val="0"/>
        </w:rPr>
      </w:pPr>
      <w:r>
        <w:lastRenderedPageBreak/>
        <w:t>Эффекты</w:t>
      </w:r>
    </w:p>
    <w:p w14:paraId="7EF80511" w14:textId="77777777" w:rsidR="00D50CC5" w:rsidRDefault="005C4C58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00" w:beforeAutospacing="1" w:after="100" w:afterAutospacing="1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Цифровизация всех бизнес-процессов в поликлинике: от записи на прием к врачу до получения электронных медицинских документов;</w:t>
      </w:r>
    </w:p>
    <w:p w14:paraId="0BE76732" w14:textId="77777777" w:rsidR="00D50CC5" w:rsidRDefault="005C4C58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00" w:beforeAutospacing="1" w:after="100" w:afterAutospacing="1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Автоматизация рутинной бумажной работы: снижение нагрузки на врача и увеличение внимания к пациенту;</w:t>
      </w:r>
    </w:p>
    <w:p w14:paraId="476EB31E" w14:textId="77777777" w:rsidR="00D50CC5" w:rsidRDefault="005C4C58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00" w:beforeAutospacing="1" w:after="100" w:afterAutospacing="1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Маршрутизация пациентов: предупреждение конфликтных ситуаций;</w:t>
      </w:r>
    </w:p>
    <w:p w14:paraId="7CDA6A73" w14:textId="77777777" w:rsidR="00D50CC5" w:rsidRDefault="005C4C58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00" w:beforeAutospacing="1" w:after="100" w:afterAutospacing="1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Формирование реестров на оплату медицинской помощи по всем видам финансирования.</w:t>
      </w:r>
    </w:p>
    <w:p w14:paraId="6232B4D6" w14:textId="77777777" w:rsidR="00D50CC5" w:rsidRDefault="005C4C58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00" w:beforeAutospacing="1" w:after="100" w:afterAutospacing="1" w:line="240" w:lineRule="auto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Интеллектуальные сервисы для более точных диагнозов и назначений: шаблоны, автоматическое формирование пакета назначений при постановке диагноза, поддержка принятия врачебных решений;</w:t>
      </w:r>
    </w:p>
    <w:p w14:paraId="4E5067B5" w14:textId="77777777" w:rsidR="00D50CC5" w:rsidRDefault="005C4C58">
      <w:pPr>
        <w:numPr>
          <w:ilvl w:val="0"/>
          <w:numId w:val="15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222"/>
          <w:tab w:val="clear" w:pos="8505"/>
          <w:tab w:val="clear" w:pos="8789"/>
          <w:tab w:val="clear" w:pos="9072"/>
        </w:tabs>
        <w:spacing w:before="100" w:beforeAutospacing="1" w:after="100" w:afterAutospacing="1" w:line="240" w:lineRule="auto"/>
        <w:jc w:val="left"/>
      </w:pPr>
      <w:r>
        <w:rPr>
          <w:bCs/>
          <w:sz w:val="24"/>
          <w:szCs w:val="24"/>
        </w:rPr>
        <w:t>Настраиваемая система уведомлений.</w:t>
      </w:r>
    </w:p>
    <w:p w14:paraId="7DA76F28" w14:textId="77777777" w:rsidR="00D50CC5" w:rsidRDefault="005C4C58">
      <w:pPr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Дополнительные справочные материалы:</w:t>
      </w:r>
    </w:p>
    <w:p w14:paraId="1B603AA9" w14:textId="77777777" w:rsidR="00D50CC5" w:rsidRDefault="005C4C58">
      <w:pPr>
        <w:pStyle w:val="aff0"/>
        <w:numPr>
          <w:ilvl w:val="0"/>
          <w:numId w:val="14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Видеообзор продукта: </w:t>
      </w:r>
      <w:hyperlink r:id="rId13" w:tooltip="https://youtu.be/eIo2wNnFDrM" w:history="1">
        <w:r>
          <w:rPr>
            <w:rFonts w:ascii="Times New Roman" w:eastAsia="Times New Roman" w:hAnsi="Times New Roman"/>
            <w:bCs/>
            <w:color w:val="1F497D" w:themeColor="text2"/>
            <w:u w:val="single"/>
            <w:lang w:eastAsia="ru-RU"/>
          </w:rPr>
          <w:t>Цифровая поликлиника</w:t>
        </w:r>
      </w:hyperlink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</w:t>
      </w:r>
      <w:hyperlink r:id="rId14" w:tooltip="https://youtu.be/lIVRG6IPLbg" w:history="1">
        <w:r>
          <w:rPr>
            <w:rFonts w:ascii="Times New Roman" w:eastAsia="Times New Roman" w:hAnsi="Times New Roman"/>
            <w:bCs/>
            <w:color w:val="1F497D" w:themeColor="text2"/>
            <w:u w:val="single"/>
            <w:lang w:eastAsia="ru-RU"/>
          </w:rPr>
          <w:t>Цифровые помощники врача</w:t>
        </w:r>
      </w:hyperlink>
    </w:p>
    <w:p w14:paraId="55B712E0" w14:textId="77777777" w:rsidR="00D50CC5" w:rsidRDefault="005C4C58">
      <w:pPr>
        <w:pStyle w:val="aff0"/>
        <w:numPr>
          <w:ilvl w:val="0"/>
          <w:numId w:val="14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Презентация о подсистеме </w:t>
      </w:r>
      <w:hyperlink r:id="rId15" w:anchor="slide=id.ge8db39fe15_0_6" w:tooltip="https://docs.google.com/presentation/d/1DqE1EikbYiWnshaS_KFDFcsBWhU0id79pXJhjZPaTts/edit#slide=id.ge8db39fe15_0_6" w:history="1">
        <w:r>
          <w:rPr>
            <w:rFonts w:ascii="Times New Roman" w:eastAsia="Times New Roman" w:hAnsi="Times New Roman"/>
            <w:bCs/>
            <w:color w:val="1F497D" w:themeColor="text2"/>
            <w:u w:val="single"/>
            <w:lang w:eastAsia="ru-RU"/>
          </w:rPr>
          <w:t>Поликлиника</w:t>
        </w:r>
      </w:hyperlink>
    </w:p>
    <w:p w14:paraId="6B5BFF07" w14:textId="77777777" w:rsidR="00D50CC5" w:rsidRDefault="005C4C58">
      <w:pPr>
        <w:pStyle w:val="aff0"/>
        <w:numPr>
          <w:ilvl w:val="0"/>
          <w:numId w:val="14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Доступ к демостенду и демонстрация: по запросу комиссии</w:t>
      </w:r>
    </w:p>
    <w:p w14:paraId="43539FB6" w14:textId="77777777" w:rsidR="00D50CC5" w:rsidRDefault="00D50CC5">
      <w:pPr>
        <w:jc w:val="right"/>
        <w:rPr>
          <w:b/>
        </w:rPr>
      </w:pPr>
    </w:p>
    <w:p w14:paraId="7A22DFCE" w14:textId="77777777" w:rsidR="00D50CC5" w:rsidRDefault="00D50CC5">
      <w:pPr>
        <w:jc w:val="right"/>
        <w:rPr>
          <w:b/>
        </w:rPr>
      </w:pPr>
    </w:p>
    <w:p w14:paraId="26F0E81C" w14:textId="77777777" w:rsidR="00D50CC5" w:rsidRDefault="00D50CC5">
      <w:pPr>
        <w:jc w:val="right"/>
        <w:rPr>
          <w:b/>
        </w:rPr>
      </w:pPr>
    </w:p>
    <w:p w14:paraId="32CF3435" w14:textId="77777777" w:rsidR="00D50CC5" w:rsidRDefault="00D50CC5">
      <w:pPr>
        <w:jc w:val="right"/>
        <w:rPr>
          <w:b/>
        </w:rPr>
      </w:pPr>
    </w:p>
    <w:sectPr w:rsidR="00D50CC5">
      <w:pgSz w:w="11906" w:h="16838"/>
      <w:pgMar w:top="1134" w:right="1646" w:bottom="1134" w:left="90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BE509" w14:textId="77777777" w:rsidR="00481B2C" w:rsidRDefault="00481B2C">
      <w:pPr>
        <w:spacing w:line="240" w:lineRule="auto"/>
      </w:pPr>
      <w:r>
        <w:separator/>
      </w:r>
    </w:p>
  </w:endnote>
  <w:endnote w:type="continuationSeparator" w:id="0">
    <w:p w14:paraId="2D310F62" w14:textId="77777777" w:rsidR="00481B2C" w:rsidRDefault="00481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61CC4" w14:textId="77777777" w:rsidR="00481B2C" w:rsidRDefault="00481B2C">
      <w:pPr>
        <w:spacing w:line="240" w:lineRule="auto"/>
      </w:pPr>
      <w:r>
        <w:separator/>
      </w:r>
    </w:p>
  </w:footnote>
  <w:footnote w:type="continuationSeparator" w:id="0">
    <w:p w14:paraId="0BC99674" w14:textId="77777777" w:rsidR="00481B2C" w:rsidRDefault="00481B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DB1"/>
    <w:multiLevelType w:val="multilevel"/>
    <w:tmpl w:val="FF42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AA63F41"/>
    <w:multiLevelType w:val="hybridMultilevel"/>
    <w:tmpl w:val="BA4ED218"/>
    <w:lvl w:ilvl="0" w:tplc="8CE4AE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60352">
      <w:start w:val="1"/>
      <w:numFmt w:val="lowerLetter"/>
      <w:lvlText w:val="%2."/>
      <w:lvlJc w:val="left"/>
      <w:pPr>
        <w:ind w:left="1440" w:hanging="360"/>
      </w:pPr>
    </w:lvl>
    <w:lvl w:ilvl="2" w:tplc="B730227C">
      <w:start w:val="1"/>
      <w:numFmt w:val="lowerRoman"/>
      <w:lvlText w:val="%3."/>
      <w:lvlJc w:val="right"/>
      <w:pPr>
        <w:ind w:left="2160" w:hanging="180"/>
      </w:pPr>
    </w:lvl>
    <w:lvl w:ilvl="3" w:tplc="7486B004">
      <w:start w:val="1"/>
      <w:numFmt w:val="decimal"/>
      <w:lvlText w:val="%4."/>
      <w:lvlJc w:val="left"/>
      <w:pPr>
        <w:ind w:left="2880" w:hanging="360"/>
      </w:pPr>
    </w:lvl>
    <w:lvl w:ilvl="4" w:tplc="FB9C3EAC">
      <w:start w:val="1"/>
      <w:numFmt w:val="lowerLetter"/>
      <w:lvlText w:val="%5."/>
      <w:lvlJc w:val="left"/>
      <w:pPr>
        <w:ind w:left="3600" w:hanging="360"/>
      </w:pPr>
    </w:lvl>
    <w:lvl w:ilvl="5" w:tplc="B5C49468">
      <w:start w:val="1"/>
      <w:numFmt w:val="lowerRoman"/>
      <w:lvlText w:val="%6."/>
      <w:lvlJc w:val="right"/>
      <w:pPr>
        <w:ind w:left="4320" w:hanging="180"/>
      </w:pPr>
    </w:lvl>
    <w:lvl w:ilvl="6" w:tplc="ED8225FE">
      <w:start w:val="1"/>
      <w:numFmt w:val="decimal"/>
      <w:lvlText w:val="%7."/>
      <w:lvlJc w:val="left"/>
      <w:pPr>
        <w:ind w:left="5040" w:hanging="360"/>
      </w:pPr>
    </w:lvl>
    <w:lvl w:ilvl="7" w:tplc="02049954">
      <w:start w:val="1"/>
      <w:numFmt w:val="lowerLetter"/>
      <w:lvlText w:val="%8."/>
      <w:lvlJc w:val="left"/>
      <w:pPr>
        <w:ind w:left="5760" w:hanging="360"/>
      </w:pPr>
    </w:lvl>
    <w:lvl w:ilvl="8" w:tplc="DC4261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043F"/>
    <w:multiLevelType w:val="hybridMultilevel"/>
    <w:tmpl w:val="4056A0E8"/>
    <w:lvl w:ilvl="0" w:tplc="927C2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4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06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344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ED6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0A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6DD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F7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4C7B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25259"/>
    <w:multiLevelType w:val="hybridMultilevel"/>
    <w:tmpl w:val="E0E0710E"/>
    <w:lvl w:ilvl="0" w:tplc="A8126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55ACEBE">
      <w:start w:val="1"/>
      <w:numFmt w:val="lowerLetter"/>
      <w:lvlText w:val="%2."/>
      <w:lvlJc w:val="left"/>
      <w:pPr>
        <w:ind w:left="1440" w:hanging="360"/>
      </w:pPr>
    </w:lvl>
    <w:lvl w:ilvl="2" w:tplc="CDB638E0">
      <w:start w:val="1"/>
      <w:numFmt w:val="lowerRoman"/>
      <w:lvlText w:val="%3."/>
      <w:lvlJc w:val="right"/>
      <w:pPr>
        <w:ind w:left="2160" w:hanging="180"/>
      </w:pPr>
    </w:lvl>
    <w:lvl w:ilvl="3" w:tplc="42A299AA">
      <w:start w:val="1"/>
      <w:numFmt w:val="decimal"/>
      <w:lvlText w:val="%4."/>
      <w:lvlJc w:val="left"/>
      <w:pPr>
        <w:ind w:left="2880" w:hanging="360"/>
      </w:pPr>
    </w:lvl>
    <w:lvl w:ilvl="4" w:tplc="A3103E0C">
      <w:start w:val="1"/>
      <w:numFmt w:val="lowerLetter"/>
      <w:lvlText w:val="%5."/>
      <w:lvlJc w:val="left"/>
      <w:pPr>
        <w:ind w:left="3600" w:hanging="360"/>
      </w:pPr>
    </w:lvl>
    <w:lvl w:ilvl="5" w:tplc="9DA8AA70">
      <w:start w:val="1"/>
      <w:numFmt w:val="lowerRoman"/>
      <w:lvlText w:val="%6."/>
      <w:lvlJc w:val="right"/>
      <w:pPr>
        <w:ind w:left="4320" w:hanging="180"/>
      </w:pPr>
    </w:lvl>
    <w:lvl w:ilvl="6" w:tplc="30DE0026">
      <w:start w:val="1"/>
      <w:numFmt w:val="decimal"/>
      <w:lvlText w:val="%7."/>
      <w:lvlJc w:val="left"/>
      <w:pPr>
        <w:ind w:left="5040" w:hanging="360"/>
      </w:pPr>
    </w:lvl>
    <w:lvl w:ilvl="7" w:tplc="180E42EA">
      <w:start w:val="1"/>
      <w:numFmt w:val="lowerLetter"/>
      <w:lvlText w:val="%8."/>
      <w:lvlJc w:val="left"/>
      <w:pPr>
        <w:ind w:left="5760" w:hanging="360"/>
      </w:pPr>
    </w:lvl>
    <w:lvl w:ilvl="8" w:tplc="5AD07B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4D10"/>
    <w:multiLevelType w:val="multilevel"/>
    <w:tmpl w:val="276CBE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FA4426"/>
    <w:multiLevelType w:val="multilevel"/>
    <w:tmpl w:val="2DFA20CC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958"/>
        </w:tabs>
        <w:ind w:left="1958" w:hanging="851"/>
      </w:pPr>
      <w:rPr>
        <w:rFonts w:hint="default"/>
        <w:b/>
        <w:bCs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8"/>
        <w:szCs w:val="2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aps w:val="0"/>
        <w:strike w:val="0"/>
        <w:vanish w:val="0"/>
        <w:color w:val="auto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958"/>
        </w:tabs>
        <w:ind w:left="540" w:firstLine="567"/>
      </w:pPr>
      <w:rPr>
        <w:rFonts w:hint="default"/>
        <w:b w:val="0"/>
        <w:bCs w:val="0"/>
        <w:i w:val="0"/>
        <w:iCs w:val="0"/>
        <w:color w:val="auto"/>
      </w:rPr>
    </w:lvl>
    <w:lvl w:ilvl="5">
      <w:start w:val="1"/>
      <w:numFmt w:val="lowerRoman"/>
      <w:lvlText w:val="%6)"/>
      <w:lvlJc w:val="left"/>
      <w:pPr>
        <w:tabs>
          <w:tab w:val="num" w:pos="2525"/>
        </w:tabs>
        <w:ind w:left="2525" w:hanging="567"/>
      </w:pPr>
      <w:rPr>
        <w:rFonts w:hint="default"/>
      </w:rPr>
    </w:lvl>
    <w:lvl w:ilvl="6">
      <w:start w:val="1"/>
      <w:numFmt w:val="decimal"/>
      <w:lvlText w:val="%5.%6.%7)"/>
      <w:lvlJc w:val="left"/>
      <w:pPr>
        <w:tabs>
          <w:tab w:val="num" w:pos="3659"/>
        </w:tabs>
        <w:ind w:left="3659" w:hanging="851"/>
      </w:pPr>
      <w:rPr>
        <w:rFonts w:hint="default"/>
      </w:rPr>
    </w:lvl>
    <w:lvl w:ilvl="7">
      <w:start w:val="1"/>
      <w:numFmt w:val="decimal"/>
      <w:lvlText w:val="%5.%6.%7.%8)"/>
      <w:lvlJc w:val="left"/>
      <w:pPr>
        <w:tabs>
          <w:tab w:val="num" w:pos="3942"/>
        </w:tabs>
        <w:ind w:left="3942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4860" w:hanging="1440"/>
      </w:pPr>
      <w:rPr>
        <w:rFonts w:hint="default"/>
      </w:rPr>
    </w:lvl>
  </w:abstractNum>
  <w:abstractNum w:abstractNumId="6" w15:restartNumberingAfterBreak="0">
    <w:nsid w:val="41AE7D42"/>
    <w:multiLevelType w:val="hybridMultilevel"/>
    <w:tmpl w:val="346EB9CA"/>
    <w:lvl w:ilvl="0" w:tplc="2160D6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32A76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D4E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A8C1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3A58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30C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028F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3A883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D4B9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33566"/>
    <w:multiLevelType w:val="hybridMultilevel"/>
    <w:tmpl w:val="917A98CE"/>
    <w:lvl w:ilvl="0" w:tplc="BFD86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709F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4285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741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9CEC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E232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0C06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42DD2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48EE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C6099C"/>
    <w:multiLevelType w:val="multilevel"/>
    <w:tmpl w:val="9CF4C7FA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B6220"/>
    <w:multiLevelType w:val="multilevel"/>
    <w:tmpl w:val="54628A5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D93968"/>
    <w:multiLevelType w:val="multilevel"/>
    <w:tmpl w:val="FB1055CA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FE0A68"/>
    <w:multiLevelType w:val="hybridMultilevel"/>
    <w:tmpl w:val="EB780DA8"/>
    <w:lvl w:ilvl="0" w:tplc="31E46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A1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8C1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0E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E8EB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87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29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52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E4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F6A03"/>
    <w:multiLevelType w:val="multilevel"/>
    <w:tmpl w:val="9FBA456E"/>
    <w:lvl w:ilvl="0">
      <w:start w:val="1"/>
      <w:numFmt w:val="decimal"/>
      <w:lvlText w:val="2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AB7A40"/>
    <w:multiLevelType w:val="multilevel"/>
    <w:tmpl w:val="9DB24D2C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D13149A"/>
    <w:multiLevelType w:val="multilevel"/>
    <w:tmpl w:val="F708767E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BB463D"/>
    <w:multiLevelType w:val="multilevel"/>
    <w:tmpl w:val="B62E8AFC"/>
    <w:lvl w:ilvl="0">
      <w:start w:val="1"/>
      <w:numFmt w:val="decimal"/>
      <w:lvlText w:val="23.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7E7C2CA7"/>
    <w:multiLevelType w:val="hybridMultilevel"/>
    <w:tmpl w:val="96B8B4FA"/>
    <w:lvl w:ilvl="0" w:tplc="8C4CE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582FEA">
      <w:start w:val="1"/>
      <w:numFmt w:val="lowerLetter"/>
      <w:lvlText w:val="%2."/>
      <w:lvlJc w:val="left"/>
      <w:pPr>
        <w:ind w:left="1440" w:hanging="360"/>
      </w:pPr>
    </w:lvl>
    <w:lvl w:ilvl="2" w:tplc="A8C2C508">
      <w:start w:val="1"/>
      <w:numFmt w:val="lowerRoman"/>
      <w:lvlText w:val="%3."/>
      <w:lvlJc w:val="right"/>
      <w:pPr>
        <w:ind w:left="2160" w:hanging="180"/>
      </w:pPr>
    </w:lvl>
    <w:lvl w:ilvl="3" w:tplc="48821F32">
      <w:start w:val="1"/>
      <w:numFmt w:val="decimal"/>
      <w:lvlText w:val="%4."/>
      <w:lvlJc w:val="left"/>
      <w:pPr>
        <w:ind w:left="2880" w:hanging="360"/>
      </w:pPr>
    </w:lvl>
    <w:lvl w:ilvl="4" w:tplc="2676D768">
      <w:start w:val="1"/>
      <w:numFmt w:val="lowerLetter"/>
      <w:lvlText w:val="%5."/>
      <w:lvlJc w:val="left"/>
      <w:pPr>
        <w:ind w:left="3600" w:hanging="360"/>
      </w:pPr>
    </w:lvl>
    <w:lvl w:ilvl="5" w:tplc="4170D7E6">
      <w:start w:val="1"/>
      <w:numFmt w:val="lowerRoman"/>
      <w:lvlText w:val="%6."/>
      <w:lvlJc w:val="right"/>
      <w:pPr>
        <w:ind w:left="4320" w:hanging="180"/>
      </w:pPr>
    </w:lvl>
    <w:lvl w:ilvl="6" w:tplc="1EE0EFDA">
      <w:start w:val="1"/>
      <w:numFmt w:val="decimal"/>
      <w:lvlText w:val="%7."/>
      <w:lvlJc w:val="left"/>
      <w:pPr>
        <w:ind w:left="5040" w:hanging="360"/>
      </w:pPr>
    </w:lvl>
    <w:lvl w:ilvl="7" w:tplc="33B65E8A">
      <w:start w:val="1"/>
      <w:numFmt w:val="lowerLetter"/>
      <w:lvlText w:val="%8."/>
      <w:lvlJc w:val="left"/>
      <w:pPr>
        <w:ind w:left="5760" w:hanging="360"/>
      </w:pPr>
    </w:lvl>
    <w:lvl w:ilvl="8" w:tplc="2AF43F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16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4"/>
  </w:num>
  <w:num w:numId="11">
    <w:abstractNumId w:val="13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C5"/>
    <w:rsid w:val="00092A8E"/>
    <w:rsid w:val="000E16AD"/>
    <w:rsid w:val="001266F6"/>
    <w:rsid w:val="002E7579"/>
    <w:rsid w:val="00481B2C"/>
    <w:rsid w:val="005C4C58"/>
    <w:rsid w:val="00652A6F"/>
    <w:rsid w:val="00836C19"/>
    <w:rsid w:val="00863222"/>
    <w:rsid w:val="00AB7680"/>
    <w:rsid w:val="00B17A83"/>
    <w:rsid w:val="00C96E4B"/>
    <w:rsid w:val="00D50CC5"/>
    <w:rsid w:val="00EE3ECF"/>
    <w:rsid w:val="00F4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D619"/>
  <w15:docId w15:val="{9E41F8E9-707D-4D8D-83D5-B1854882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rPr>
      <w:sz w:val="28"/>
    </w:rPr>
  </w:style>
  <w:style w:type="paragraph" w:styleId="1">
    <w:name w:val="heading 1"/>
    <w:basedOn w:val="a1"/>
    <w:next w:val="a1"/>
    <w:link w:val="10"/>
    <w:qFormat/>
    <w:pPr>
      <w:keepNext/>
      <w:numPr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240" w:after="60" w:line="240" w:lineRule="auto"/>
      <w:jc w:val="left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qFormat/>
    <w:pPr>
      <w:keepNext/>
      <w:numPr>
        <w:ilvl w:val="1"/>
        <w:numId w:val="2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1"/>
    <w:next w:val="a1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1"/>
    <w:next w:val="a1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2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2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2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2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paragraph" w:styleId="a6">
    <w:name w:val="Title"/>
    <w:basedOn w:val="a1"/>
    <w:next w:val="a1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2"/>
    <w:link w:val="a6"/>
    <w:uiPriority w:val="10"/>
    <w:rPr>
      <w:sz w:val="48"/>
      <w:szCs w:val="48"/>
    </w:rPr>
  </w:style>
  <w:style w:type="paragraph" w:styleId="a8">
    <w:name w:val="Subtitle"/>
    <w:basedOn w:val="a1"/>
    <w:next w:val="a1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1"/>
    <w:next w:val="a1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c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1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2"/>
    <w:uiPriority w:val="99"/>
    <w:unhideWhenUsed/>
    <w:rPr>
      <w:vertAlign w:val="superscript"/>
    </w:rPr>
  </w:style>
  <w:style w:type="paragraph" w:styleId="af0">
    <w:name w:val="endnote text"/>
    <w:basedOn w:val="a1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2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uiPriority w:val="39"/>
    <w:unhideWhenUsed/>
    <w:pPr>
      <w:spacing w:after="57"/>
      <w:ind w:firstLine="0"/>
    </w:pPr>
  </w:style>
  <w:style w:type="paragraph" w:styleId="24">
    <w:name w:val="toc 2"/>
    <w:basedOn w:val="a1"/>
    <w:next w:val="a1"/>
    <w:uiPriority w:val="39"/>
    <w:unhideWhenUsed/>
    <w:pPr>
      <w:spacing w:after="57"/>
      <w:ind w:left="283" w:firstLine="0"/>
    </w:pPr>
  </w:style>
  <w:style w:type="paragraph" w:styleId="32">
    <w:name w:val="toc 3"/>
    <w:basedOn w:val="a1"/>
    <w:next w:val="a1"/>
    <w:uiPriority w:val="39"/>
    <w:unhideWhenUsed/>
    <w:pPr>
      <w:spacing w:after="57"/>
      <w:ind w:left="567" w:firstLine="0"/>
    </w:pPr>
  </w:style>
  <w:style w:type="paragraph" w:styleId="42">
    <w:name w:val="toc 4"/>
    <w:basedOn w:val="a1"/>
    <w:next w:val="a1"/>
    <w:uiPriority w:val="39"/>
    <w:unhideWhenUsed/>
    <w:pPr>
      <w:spacing w:after="57"/>
      <w:ind w:left="850" w:firstLine="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 w:firstLine="0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 w:firstLine="0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 w:firstLine="0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 w:firstLine="0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1"/>
    <w:next w:val="a1"/>
    <w:uiPriority w:val="99"/>
    <w:unhideWhenUsed/>
  </w:style>
  <w:style w:type="character" w:styleId="af5">
    <w:name w:val="Hyperlink"/>
    <w:basedOn w:val="a2"/>
    <w:uiPriority w:val="99"/>
    <w:unhideWhenUsed/>
    <w:rPr>
      <w:color w:val="0000FF"/>
      <w:u w:val="single"/>
    </w:rPr>
  </w:style>
  <w:style w:type="paragraph" w:styleId="af6">
    <w:name w:val="Body Text"/>
    <w:basedOn w:val="a1"/>
    <w:link w:val="af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</w:pPr>
    <w:rPr>
      <w:sz w:val="20"/>
    </w:rPr>
  </w:style>
  <w:style w:type="character" w:styleId="af8">
    <w:name w:val="annotation reference"/>
    <w:basedOn w:val="a2"/>
    <w:semiHidden/>
    <w:rPr>
      <w:sz w:val="16"/>
      <w:szCs w:val="16"/>
    </w:rPr>
  </w:style>
  <w:style w:type="paragraph" w:styleId="af9">
    <w:name w:val="annotation text"/>
    <w:basedOn w:val="a1"/>
    <w:semiHidden/>
    <w:rPr>
      <w:sz w:val="20"/>
    </w:rPr>
  </w:style>
  <w:style w:type="paragraph" w:styleId="afa">
    <w:name w:val="annotation subject"/>
    <w:basedOn w:val="af9"/>
    <w:next w:val="af9"/>
    <w:semiHidden/>
    <w:rPr>
      <w:b/>
      <w:bCs/>
    </w:rPr>
  </w:style>
  <w:style w:type="paragraph" w:styleId="afb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2"/>
    <w:link w:val="2"/>
    <w:rPr>
      <w:b/>
      <w:bCs/>
      <w:sz w:val="24"/>
      <w:szCs w:val="24"/>
    </w:rPr>
  </w:style>
  <w:style w:type="paragraph" w:customStyle="1" w:styleId="a">
    <w:name w:val="Пункт"/>
    <w:basedOn w:val="a1"/>
    <w:link w:val="afc"/>
    <w:pPr>
      <w:numPr>
        <w:ilvl w:val="2"/>
        <w:numId w:val="1"/>
      </w:num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</w:pPr>
    <w:rPr>
      <w:sz w:val="24"/>
      <w:szCs w:val="28"/>
    </w:rPr>
  </w:style>
  <w:style w:type="paragraph" w:customStyle="1" w:styleId="a0">
    <w:name w:val="Подпункт"/>
    <w:basedOn w:val="a"/>
    <w:pPr>
      <w:numPr>
        <w:ilvl w:val="3"/>
      </w:numPr>
      <w:tabs>
        <w:tab w:val="clear" w:pos="2520"/>
        <w:tab w:val="num" w:pos="1080"/>
      </w:tabs>
      <w:ind w:left="504" w:hanging="504"/>
    </w:pPr>
  </w:style>
  <w:style w:type="table" w:styleId="afd">
    <w:name w:val="Table Grid"/>
    <w:basedOn w:val="a3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e">
    <w:name w:val="Текст документа"/>
    <w:basedOn w:val="a1"/>
    <w:link w:val="aff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ind w:firstLine="720"/>
    </w:pPr>
    <w:rPr>
      <w:sz w:val="24"/>
      <w:szCs w:val="24"/>
    </w:rPr>
  </w:style>
  <w:style w:type="character" w:customStyle="1" w:styleId="aff">
    <w:name w:val="Текст документа Знак"/>
    <w:basedOn w:val="a2"/>
    <w:link w:val="afe"/>
    <w:rPr>
      <w:sz w:val="24"/>
      <w:szCs w:val="24"/>
    </w:rPr>
  </w:style>
  <w:style w:type="paragraph" w:customStyle="1" w:styleId="Iniiaiieoaeno">
    <w:name w:val="Iniiaiie oaeno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line="240" w:lineRule="auto"/>
      <w:ind w:firstLine="0"/>
      <w:jc w:val="center"/>
    </w:pPr>
    <w:rPr>
      <w:rFonts w:ascii="Arial" w:hAnsi="Arial" w:cs="Arial"/>
      <w:sz w:val="24"/>
      <w:szCs w:val="24"/>
    </w:rPr>
  </w:style>
  <w:style w:type="paragraph" w:customStyle="1" w:styleId="110">
    <w:name w:val="Знак Знак Знак Знак Знак Знак Знак Знак1 Знак Знак Знак Знак Знак Знак Знак1"/>
    <w:basedOn w:val="a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Пункт Знак"/>
    <w:basedOn w:val="a2"/>
    <w:link w:val="a"/>
    <w:rPr>
      <w:sz w:val="24"/>
      <w:szCs w:val="28"/>
    </w:rPr>
  </w:style>
  <w:style w:type="character" w:customStyle="1" w:styleId="af7">
    <w:name w:val="Основной текст Знак"/>
    <w:basedOn w:val="a2"/>
    <w:link w:val="af6"/>
  </w:style>
  <w:style w:type="paragraph" w:styleId="aff0">
    <w:name w:val="List Paragraph"/>
    <w:basedOn w:val="a1"/>
    <w:uiPriority w:val="34"/>
    <w:qFormat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dr-4-n">
    <w:name w:val="hdr-4-n"/>
    <w:basedOn w:val="a2"/>
  </w:style>
  <w:style w:type="table" w:customStyle="1" w:styleId="13">
    <w:name w:val="Стиль1"/>
    <w:basedOn w:val="-1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table" w:customStyle="1" w:styleId="25">
    <w:name w:val="Стиль2"/>
    <w:basedOn w:val="-31"/>
    <w:uiPriority w:val="99"/>
    <w:qFormat/>
    <w:tblPr/>
    <w:tcPr>
      <w:shd w:val="clear" w:color="auto" w:fill="auto"/>
    </w:tcPr>
    <w:tblStylePr w:type="firstRow">
      <w:rPr>
        <w:color w:val="auto"/>
      </w:rPr>
    </w:tblStylePr>
  </w:style>
  <w:style w:type="paragraph" w:styleId="aff1">
    <w:name w:val="header"/>
    <w:basedOn w:val="a1"/>
    <w:link w:val="aff2"/>
    <w:uiPriority w:val="99"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table" w:styleId="-11">
    <w:name w:val="Table Web 1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-31">
    <w:name w:val="Table Web 3"/>
    <w:basedOn w:val="a3"/>
    <w:uiPriority w:val="99"/>
    <w:semiHidden/>
    <w:unhideWhenUsed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360" w:lineRule="auto"/>
      <w:ind w:firstLine="567"/>
      <w:jc w:val="both"/>
    </w:pPr>
    <w:tblPr>
      <w:tblCellSpacing w:w="20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customStyle="1" w:styleId="aff2">
    <w:name w:val="Верхний колонтитул Знак"/>
    <w:basedOn w:val="a2"/>
    <w:link w:val="aff1"/>
    <w:uiPriority w:val="99"/>
    <w:rPr>
      <w:sz w:val="28"/>
    </w:rPr>
  </w:style>
  <w:style w:type="paragraph" w:styleId="aff3">
    <w:name w:val="footer"/>
    <w:basedOn w:val="a1"/>
    <w:link w:val="aff4"/>
    <w:uiPriority w:val="99"/>
    <w:semiHidden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2"/>
    <w:link w:val="aff3"/>
    <w:uiPriority w:val="99"/>
    <w:semiHidden/>
    <w:rPr>
      <w:sz w:val="28"/>
    </w:rPr>
  </w:style>
  <w:style w:type="table" w:customStyle="1" w:styleId="14">
    <w:name w:val="Светлая сетка1"/>
    <w:basedOn w:val="a3"/>
    <w:uiPriority w:val="6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4" w:space="0" w:color="000000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5">
    <w:name w:val="Normal (Web)"/>
    <w:basedOn w:val="a1"/>
    <w:uiPriority w:val="99"/>
    <w:unhideWhenUsed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222"/>
        <w:tab w:val="clear" w:pos="8505"/>
        <w:tab w:val="clear" w:pos="8789"/>
        <w:tab w:val="clear" w:pos="9072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f6">
    <w:name w:val="Strong"/>
    <w:basedOn w:val="a2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eIo2wNnFD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presentation/d/1DqE1EikbYiWnshaS_KFDFcsBWhU0id79pXJhjZPaTts/edit" TargetMode="External"/><Relationship Id="rId4" Type="http://schemas.openxmlformats.org/officeDocument/2006/relationships/settings" Target="settings.xml"/><Relationship Id="rId14" Type="http://schemas.openxmlformats.org/officeDocument/2006/relationships/hyperlink" Target="https://youtu.be/lIVRG6IP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F79D7B2-3CBC-487B-BCD7-3703DE75D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Наука и Образование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Мухин Юрий Юрьевич</dc:creator>
  <cp:keywords/>
  <dc:description/>
  <cp:lastModifiedBy>consef</cp:lastModifiedBy>
  <cp:revision>2</cp:revision>
  <cp:lastPrinted>2022-09-08T04:21:00Z</cp:lastPrinted>
  <dcterms:created xsi:type="dcterms:W3CDTF">2022-09-13T08:38:00Z</dcterms:created>
  <dcterms:modified xsi:type="dcterms:W3CDTF">2022-09-13T08:38:00Z</dcterms:modified>
</cp:coreProperties>
</file>