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01BC1" w14:textId="77777777" w:rsidR="000132C2" w:rsidRPr="00F705AB" w:rsidRDefault="000132C2" w:rsidP="000132C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spacing w:after="0" w:line="360" w:lineRule="auto"/>
        <w:ind w:firstLine="567"/>
        <w:jc w:val="right"/>
        <w:outlineLvl w:val="0"/>
        <w:rPr>
          <w:b/>
          <w:i/>
          <w:kern w:val="0"/>
          <w:szCs w:val="20"/>
          <w14:ligatures w14:val="none"/>
        </w:rPr>
      </w:pPr>
      <w:r w:rsidRPr="00F705AB">
        <w:rPr>
          <w:b/>
          <w:i/>
          <w:kern w:val="0"/>
          <w:szCs w:val="20"/>
          <w14:ligatures w14:val="none"/>
        </w:rPr>
        <w:t xml:space="preserve">Приложение 2  </w:t>
      </w:r>
    </w:p>
    <w:p w14:paraId="57C5A3F0" w14:textId="77777777" w:rsidR="000132C2" w:rsidRPr="00F705AB" w:rsidRDefault="000132C2" w:rsidP="000132C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spacing w:after="0" w:line="360" w:lineRule="auto"/>
        <w:rPr>
          <w:b/>
          <w:i/>
          <w:kern w:val="0"/>
          <w:szCs w:val="20"/>
          <w14:ligatures w14:val="none"/>
        </w:rPr>
      </w:pPr>
      <w:r w:rsidRPr="00F705AB">
        <w:rPr>
          <w:i/>
          <w:kern w:val="0"/>
          <w:szCs w:val="20"/>
          <w14:ligatures w14:val="none"/>
        </w:rPr>
        <w:t xml:space="preserve">к заявке </w:t>
      </w:r>
      <w:r w:rsidRPr="00F705AB">
        <w:rPr>
          <w:bCs/>
          <w:kern w:val="0"/>
          <w:szCs w:val="20"/>
          <w14:ligatures w14:val="none"/>
        </w:rPr>
        <w:t xml:space="preserve">на участие в Конкурсе разработок в области информатизации здравоохранения </w:t>
      </w:r>
      <w:r w:rsidRPr="00F705AB">
        <w:rPr>
          <w:kern w:val="0"/>
          <w:szCs w:val="20"/>
          <w14:ligatures w14:val="none"/>
        </w:rPr>
        <w:t>«Лучшее ИТ решение для здравоохранения 2023».</w:t>
      </w:r>
    </w:p>
    <w:p w14:paraId="14266611" w14:textId="77777777" w:rsidR="000132C2" w:rsidRPr="000132C2" w:rsidRDefault="000132C2" w:rsidP="000132C2">
      <w:pPr>
        <w:tabs>
          <w:tab w:val="center" w:pos="4677"/>
          <w:tab w:val="right" w:pos="9355"/>
        </w:tabs>
        <w:spacing w:after="0" w:line="360" w:lineRule="auto"/>
        <w:outlineLvl w:val="0"/>
        <w:rPr>
          <w:b/>
          <w:kern w:val="0"/>
          <w:szCs w:val="20"/>
          <w14:ligatures w14:val="none"/>
        </w:rPr>
      </w:pPr>
      <w:r w:rsidRPr="00F705AB">
        <w:rPr>
          <w:b/>
          <w:kern w:val="0"/>
          <w:szCs w:val="20"/>
          <w14:ligatures w14:val="none"/>
        </w:rPr>
        <w:t xml:space="preserve">Организация: </w:t>
      </w:r>
      <w:r w:rsidRPr="000132C2">
        <w:rPr>
          <w:bCs/>
          <w:kern w:val="0"/>
          <w:szCs w:val="20"/>
          <w14:ligatures w14:val="none"/>
        </w:rPr>
        <w:t>ООО «Инновационная медицина»</w:t>
      </w:r>
    </w:p>
    <w:p w14:paraId="2D77295C" w14:textId="7F298FBF" w:rsidR="000132C2" w:rsidRPr="000132C2" w:rsidRDefault="000132C2" w:rsidP="000132C2">
      <w:pPr>
        <w:tabs>
          <w:tab w:val="center" w:pos="4677"/>
          <w:tab w:val="right" w:pos="9355"/>
        </w:tabs>
        <w:spacing w:after="0" w:line="360" w:lineRule="auto"/>
        <w:outlineLvl w:val="0"/>
        <w:rPr>
          <w:b/>
          <w:kern w:val="0"/>
          <w:szCs w:val="20"/>
          <w14:ligatures w14:val="none"/>
        </w:rPr>
      </w:pPr>
      <w:r w:rsidRPr="00F705AB">
        <w:rPr>
          <w:b/>
          <w:kern w:val="0"/>
          <w:szCs w:val="20"/>
          <w14:ligatures w14:val="none"/>
        </w:rPr>
        <w:t xml:space="preserve">Разработка: </w:t>
      </w:r>
      <w:r w:rsidRPr="000132C2">
        <w:rPr>
          <w:bCs/>
          <w:kern w:val="0"/>
          <w:szCs w:val="20"/>
          <w14:ligatures w14:val="none"/>
        </w:rPr>
        <w:t>Дистанционный мониторинг пациентов с умным тонометром</w:t>
      </w:r>
    </w:p>
    <w:p w14:paraId="5CC5EB66" w14:textId="77777777" w:rsidR="000132C2" w:rsidRDefault="000132C2">
      <w:pPr>
        <w:pStyle w:val="1"/>
        <w:ind w:right="47"/>
      </w:pPr>
    </w:p>
    <w:p w14:paraId="00FEA679" w14:textId="787C89F8" w:rsidR="001A522E" w:rsidRPr="000132C2" w:rsidRDefault="000132C2">
      <w:pPr>
        <w:pStyle w:val="1"/>
        <w:ind w:right="47"/>
        <w:rPr>
          <w:b/>
          <w:bCs/>
          <w:sz w:val="24"/>
          <w:szCs w:val="24"/>
        </w:rPr>
      </w:pPr>
      <w:r w:rsidRPr="000132C2">
        <w:rPr>
          <w:b/>
          <w:bCs/>
          <w:sz w:val="24"/>
          <w:szCs w:val="24"/>
        </w:rPr>
        <w:t>АННОТАЦИЯ</w:t>
      </w:r>
    </w:p>
    <w:p w14:paraId="2B33AD96" w14:textId="2CBA9600" w:rsidR="001A522E" w:rsidRPr="000132C2" w:rsidRDefault="000132C2" w:rsidP="000132C2">
      <w:pPr>
        <w:ind w:left="56" w:right="85" w:firstLine="476"/>
        <w:rPr>
          <w:sz w:val="24"/>
          <w:szCs w:val="24"/>
        </w:rPr>
      </w:pPr>
      <w:r w:rsidRPr="000132C2">
        <w:rPr>
          <w:sz w:val="24"/>
          <w:szCs w:val="24"/>
        </w:rPr>
        <w:t xml:space="preserve">Пациентам с хроническими неинфекционными заболеваниями (артериальной гипертонией, хронической сердечной недостаточностью, ишемической болезнью сердца) </w:t>
      </w:r>
      <w:proofErr w:type="spellStart"/>
      <w:r w:rsidRPr="000132C2">
        <w:rPr>
          <w:sz w:val="24"/>
          <w:szCs w:val="24"/>
        </w:rPr>
        <w:t>СберЗдоровье</w:t>
      </w:r>
      <w:proofErr w:type="spellEnd"/>
      <w:r w:rsidRPr="000132C2">
        <w:rPr>
          <w:sz w:val="24"/>
          <w:szCs w:val="24"/>
        </w:rPr>
        <w:t xml:space="preserve"> предлагает подключиться к дистанционному мониторингу важных показателей здоровья при помощи </w:t>
      </w:r>
      <w:r w:rsidRPr="000132C2">
        <w:rPr>
          <w:sz w:val="24"/>
          <w:szCs w:val="24"/>
        </w:rPr>
        <w:t>носимого устройства и роботизированного обзвона. Впервые проект был запущен в мае 2020 года. На данный момент в программе дистанционного мониторинга уже задействованы 62 субъекта РФ, свыше 250 тыс. пациентов и более 4 716 врачей.</w:t>
      </w:r>
    </w:p>
    <w:p w14:paraId="789717AC" w14:textId="77777777" w:rsidR="001A522E" w:rsidRPr="000132C2" w:rsidRDefault="000132C2" w:rsidP="000132C2">
      <w:pPr>
        <w:ind w:left="56" w:right="85" w:firstLine="506"/>
        <w:rPr>
          <w:sz w:val="24"/>
          <w:szCs w:val="24"/>
        </w:rPr>
      </w:pPr>
      <w:r w:rsidRPr="000132C2">
        <w:rPr>
          <w:sz w:val="24"/>
          <w:szCs w:val="24"/>
        </w:rPr>
        <w:t>Одним из способов монитори</w:t>
      </w:r>
      <w:r w:rsidRPr="000132C2">
        <w:rPr>
          <w:sz w:val="24"/>
          <w:szCs w:val="24"/>
        </w:rPr>
        <w:t xml:space="preserve">нга состояния здоровья пациентов ХНИЗ является тонометр </w:t>
      </w:r>
      <w:proofErr w:type="spellStart"/>
      <w:r w:rsidRPr="000132C2">
        <w:rPr>
          <w:sz w:val="24"/>
          <w:szCs w:val="24"/>
        </w:rPr>
        <w:t>СберЗдоровье</w:t>
      </w:r>
      <w:proofErr w:type="spellEnd"/>
      <w:r w:rsidRPr="000132C2">
        <w:rPr>
          <w:sz w:val="24"/>
          <w:szCs w:val="24"/>
        </w:rPr>
        <w:t xml:space="preserve">, который позволяет удаленно передавать данные измерений врачу в его личный кабинет, а также в мобильное приложение </w:t>
      </w:r>
      <w:proofErr w:type="spellStart"/>
      <w:r w:rsidRPr="000132C2">
        <w:rPr>
          <w:sz w:val="24"/>
          <w:szCs w:val="24"/>
        </w:rPr>
        <w:t>СберЗдоровье</w:t>
      </w:r>
      <w:proofErr w:type="spellEnd"/>
      <w:r w:rsidRPr="000132C2">
        <w:rPr>
          <w:sz w:val="24"/>
          <w:szCs w:val="24"/>
        </w:rPr>
        <w:t xml:space="preserve"> в личный электронный «Дневник наблюдений» пациента с помощь</w:t>
      </w:r>
      <w:r w:rsidRPr="000132C2">
        <w:rPr>
          <w:sz w:val="24"/>
          <w:szCs w:val="24"/>
        </w:rPr>
        <w:t xml:space="preserve">ю функции Bluetooth. Доктор всегда на связи и в случае ухудшения показателей может </w:t>
      </w:r>
      <w:proofErr w:type="spellStart"/>
      <w:r w:rsidRPr="000132C2">
        <w:rPr>
          <w:sz w:val="24"/>
          <w:szCs w:val="24"/>
        </w:rPr>
        <w:t>проактивно</w:t>
      </w:r>
      <w:proofErr w:type="spellEnd"/>
      <w:r w:rsidRPr="000132C2">
        <w:rPr>
          <w:sz w:val="24"/>
          <w:szCs w:val="24"/>
        </w:rPr>
        <w:t xml:space="preserve"> и быстро отреагировать на изменения — проконсультировать, порекомендовать корректировку лечения или вызов скорой помощи. Вызвать скорую медицинскую помощь пациент</w:t>
      </w:r>
      <w:r w:rsidRPr="000132C2">
        <w:rPr>
          <w:sz w:val="24"/>
          <w:szCs w:val="24"/>
        </w:rPr>
        <w:t xml:space="preserve"> может также прямо в приложении, нажав специальную кнопку. Более того, данные измерений сохраняются, и в последствии пациенту и лечащему врачу будет доступна динамика состояния.</w:t>
      </w:r>
    </w:p>
    <w:p w14:paraId="57742CED" w14:textId="77777777" w:rsidR="001A522E" w:rsidRPr="000132C2" w:rsidRDefault="000132C2" w:rsidP="000132C2">
      <w:pPr>
        <w:spacing w:after="231"/>
        <w:ind w:left="56" w:right="85" w:firstLine="494"/>
        <w:rPr>
          <w:sz w:val="24"/>
          <w:szCs w:val="24"/>
        </w:rPr>
      </w:pPr>
      <w:r w:rsidRPr="000132C2">
        <w:rPr>
          <w:sz w:val="24"/>
          <w:szCs w:val="24"/>
        </w:rPr>
        <w:t xml:space="preserve">Тонометр от </w:t>
      </w:r>
      <w:proofErr w:type="spellStart"/>
      <w:r w:rsidRPr="000132C2">
        <w:rPr>
          <w:sz w:val="24"/>
          <w:szCs w:val="24"/>
        </w:rPr>
        <w:t>СберЗдоровья</w:t>
      </w:r>
      <w:proofErr w:type="spellEnd"/>
      <w:r w:rsidRPr="000132C2">
        <w:rPr>
          <w:sz w:val="24"/>
          <w:szCs w:val="24"/>
        </w:rPr>
        <w:t xml:space="preserve"> — это первое устройство для массовой аудитории с возм</w:t>
      </w:r>
      <w:r w:rsidRPr="000132C2">
        <w:rPr>
          <w:sz w:val="24"/>
          <w:szCs w:val="24"/>
        </w:rPr>
        <w:t>ожностью удаленного наблюдения врачом. Дистанционный мониторинг показателей доступен всем жителям России вне зависимости от региона.</w:t>
      </w:r>
    </w:p>
    <w:p w14:paraId="1EEC5B4A" w14:textId="77777777" w:rsidR="001A522E" w:rsidRPr="000132C2" w:rsidRDefault="000132C2" w:rsidP="000132C2">
      <w:pPr>
        <w:ind w:left="553" w:right="85"/>
        <w:rPr>
          <w:sz w:val="24"/>
          <w:szCs w:val="24"/>
        </w:rPr>
      </w:pPr>
      <w:r w:rsidRPr="000132C2">
        <w:rPr>
          <w:sz w:val="24"/>
          <w:szCs w:val="24"/>
        </w:rPr>
        <w:t>Технические особенности:</w:t>
      </w:r>
    </w:p>
    <w:p w14:paraId="6C76DB87" w14:textId="342F7856" w:rsidR="001A522E" w:rsidRPr="000132C2" w:rsidRDefault="000132C2" w:rsidP="000132C2">
      <w:pPr>
        <w:numPr>
          <w:ilvl w:val="0"/>
          <w:numId w:val="2"/>
        </w:numPr>
        <w:ind w:right="85"/>
        <w:rPr>
          <w:sz w:val="24"/>
          <w:szCs w:val="24"/>
        </w:rPr>
      </w:pPr>
      <w:r w:rsidRPr="000132C2">
        <w:rPr>
          <w:sz w:val="24"/>
          <w:szCs w:val="24"/>
        </w:rPr>
        <w:t>озвучка на русском яз</w:t>
      </w:r>
      <w:r>
        <w:rPr>
          <w:sz w:val="24"/>
          <w:szCs w:val="24"/>
        </w:rPr>
        <w:t>ык</w:t>
      </w:r>
      <w:r w:rsidRPr="000132C2">
        <w:rPr>
          <w:sz w:val="24"/>
          <w:szCs w:val="24"/>
        </w:rPr>
        <w:t xml:space="preserve">е голосом Сергея </w:t>
      </w:r>
      <w:proofErr w:type="spellStart"/>
      <w:r w:rsidRPr="000132C2">
        <w:rPr>
          <w:sz w:val="24"/>
          <w:szCs w:val="24"/>
        </w:rPr>
        <w:t>Бурунова</w:t>
      </w:r>
      <w:proofErr w:type="spellEnd"/>
      <w:r w:rsidRPr="000132C2">
        <w:rPr>
          <w:sz w:val="24"/>
          <w:szCs w:val="24"/>
        </w:rPr>
        <w:t>;</w:t>
      </w:r>
    </w:p>
    <w:p w14:paraId="26D0CC58" w14:textId="77777777" w:rsidR="001A522E" w:rsidRPr="000132C2" w:rsidRDefault="000132C2" w:rsidP="000132C2">
      <w:pPr>
        <w:numPr>
          <w:ilvl w:val="0"/>
          <w:numId w:val="2"/>
        </w:numPr>
        <w:ind w:right="85"/>
        <w:rPr>
          <w:sz w:val="24"/>
          <w:szCs w:val="24"/>
        </w:rPr>
      </w:pPr>
      <w:r w:rsidRPr="000132C2">
        <w:rPr>
          <w:sz w:val="24"/>
          <w:szCs w:val="24"/>
        </w:rPr>
        <w:t>для простоты использования тексты на приборе и н</w:t>
      </w:r>
      <w:r w:rsidRPr="000132C2">
        <w:rPr>
          <w:sz w:val="24"/>
          <w:szCs w:val="24"/>
        </w:rPr>
        <w:t>а манжете написаны на русском языке;</w:t>
      </w:r>
    </w:p>
    <w:p w14:paraId="333C2103" w14:textId="77777777" w:rsidR="001A522E" w:rsidRPr="000132C2" w:rsidRDefault="000132C2" w:rsidP="000132C2">
      <w:pPr>
        <w:numPr>
          <w:ilvl w:val="0"/>
          <w:numId w:val="2"/>
        </w:numPr>
        <w:ind w:right="85"/>
        <w:rPr>
          <w:sz w:val="24"/>
          <w:szCs w:val="24"/>
        </w:rPr>
      </w:pPr>
      <w:r w:rsidRPr="000132C2">
        <w:rPr>
          <w:sz w:val="24"/>
          <w:szCs w:val="24"/>
        </w:rPr>
        <w:t>универсальная манжета 22-42 см;</w:t>
      </w:r>
    </w:p>
    <w:p w14:paraId="24CB5026" w14:textId="77777777" w:rsidR="001A522E" w:rsidRPr="000132C2" w:rsidRDefault="000132C2" w:rsidP="000132C2">
      <w:pPr>
        <w:numPr>
          <w:ilvl w:val="0"/>
          <w:numId w:val="2"/>
        </w:numPr>
        <w:ind w:right="85"/>
        <w:rPr>
          <w:sz w:val="24"/>
          <w:szCs w:val="24"/>
        </w:rPr>
      </w:pPr>
      <w:r w:rsidRPr="000132C2">
        <w:rPr>
          <w:sz w:val="24"/>
          <w:szCs w:val="24"/>
        </w:rPr>
        <w:t>индикатор аритмии;</w:t>
      </w:r>
    </w:p>
    <w:p w14:paraId="26CE9667" w14:textId="77777777" w:rsidR="001A522E" w:rsidRPr="000132C2" w:rsidRDefault="000132C2" w:rsidP="000132C2">
      <w:pPr>
        <w:numPr>
          <w:ilvl w:val="0"/>
          <w:numId w:val="2"/>
        </w:numPr>
        <w:ind w:right="85"/>
        <w:rPr>
          <w:sz w:val="24"/>
          <w:szCs w:val="24"/>
        </w:rPr>
      </w:pPr>
      <w:r w:rsidRPr="000132C2">
        <w:rPr>
          <w:sz w:val="24"/>
          <w:szCs w:val="24"/>
        </w:rPr>
        <w:t>крупный контрастный дисплей с подсветкой;</w:t>
      </w:r>
    </w:p>
    <w:p w14:paraId="5E6CA3AA" w14:textId="77777777" w:rsidR="001A522E" w:rsidRPr="000132C2" w:rsidRDefault="000132C2" w:rsidP="000132C2">
      <w:pPr>
        <w:numPr>
          <w:ilvl w:val="0"/>
          <w:numId w:val="2"/>
        </w:numPr>
        <w:ind w:right="85"/>
        <w:rPr>
          <w:sz w:val="24"/>
          <w:szCs w:val="24"/>
        </w:rPr>
      </w:pPr>
      <w:r w:rsidRPr="000132C2">
        <w:rPr>
          <w:sz w:val="24"/>
          <w:szCs w:val="24"/>
        </w:rPr>
        <w:t>возможность беспроводной передачи данных измерений по Bluetooth;</w:t>
      </w:r>
    </w:p>
    <w:p w14:paraId="08CF9E15" w14:textId="77777777" w:rsidR="001A522E" w:rsidRPr="000132C2" w:rsidRDefault="000132C2" w:rsidP="000132C2">
      <w:pPr>
        <w:numPr>
          <w:ilvl w:val="0"/>
          <w:numId w:val="2"/>
        </w:numPr>
        <w:ind w:right="85"/>
        <w:rPr>
          <w:sz w:val="24"/>
          <w:szCs w:val="24"/>
        </w:rPr>
      </w:pPr>
      <w:r w:rsidRPr="000132C2">
        <w:rPr>
          <w:sz w:val="24"/>
          <w:szCs w:val="24"/>
        </w:rPr>
        <w:t>диапазон измерения артериального давления ДИАСТ до 220 мм РТ.</w:t>
      </w:r>
      <w:r w:rsidRPr="000132C2">
        <w:rPr>
          <w:sz w:val="24"/>
          <w:szCs w:val="24"/>
        </w:rPr>
        <w:t xml:space="preserve"> </w:t>
      </w:r>
      <w:proofErr w:type="spellStart"/>
      <w:r w:rsidRPr="000132C2">
        <w:rPr>
          <w:sz w:val="24"/>
          <w:szCs w:val="24"/>
        </w:rPr>
        <w:t>ст</w:t>
      </w:r>
      <w:proofErr w:type="spellEnd"/>
      <w:r w:rsidRPr="000132C2">
        <w:rPr>
          <w:sz w:val="24"/>
          <w:szCs w:val="24"/>
        </w:rPr>
        <w:t>, СИСТ до 280 мм РТ. ст., пульса до 170 ударов в минуту;</w:t>
      </w:r>
    </w:p>
    <w:p w14:paraId="1FF03FA2" w14:textId="77777777" w:rsidR="001A522E" w:rsidRPr="000132C2" w:rsidRDefault="000132C2" w:rsidP="000132C2">
      <w:pPr>
        <w:numPr>
          <w:ilvl w:val="0"/>
          <w:numId w:val="2"/>
        </w:numPr>
        <w:ind w:right="85"/>
        <w:rPr>
          <w:sz w:val="24"/>
          <w:szCs w:val="24"/>
        </w:rPr>
      </w:pPr>
      <w:r w:rsidRPr="000132C2">
        <w:rPr>
          <w:sz w:val="24"/>
          <w:szCs w:val="24"/>
        </w:rPr>
        <w:t>гарантия 5 лет</w:t>
      </w:r>
    </w:p>
    <w:p w14:paraId="5EC5DF93" w14:textId="77777777" w:rsidR="001A522E" w:rsidRPr="000132C2" w:rsidRDefault="000132C2" w:rsidP="000132C2">
      <w:pPr>
        <w:spacing w:after="285"/>
        <w:ind w:left="228" w:right="85" w:firstLine="621"/>
        <w:rPr>
          <w:sz w:val="24"/>
          <w:szCs w:val="24"/>
        </w:rPr>
      </w:pPr>
      <w:r w:rsidRPr="000132C2">
        <w:rPr>
          <w:sz w:val="24"/>
          <w:szCs w:val="24"/>
        </w:rPr>
        <w:lastRenderedPageBreak/>
        <w:t>Благодаря проекту Дистанционного мониторинга пациентов были достигнуты следующие результаты:</w:t>
      </w:r>
    </w:p>
    <w:p w14:paraId="681EED4E" w14:textId="77777777" w:rsidR="001A522E" w:rsidRPr="000132C2" w:rsidRDefault="000132C2" w:rsidP="000132C2">
      <w:pPr>
        <w:numPr>
          <w:ilvl w:val="0"/>
          <w:numId w:val="3"/>
        </w:numPr>
        <w:spacing w:after="260"/>
        <w:ind w:right="42"/>
        <w:rPr>
          <w:sz w:val="24"/>
          <w:szCs w:val="24"/>
        </w:rPr>
      </w:pPr>
      <w:r w:rsidRPr="000132C2">
        <w:rPr>
          <w:sz w:val="24"/>
          <w:szCs w:val="24"/>
        </w:rPr>
        <w:t>Смертность по аудитории пациентов с ХНИЗ, находящихся на дистанционном мониторинге, сниз</w:t>
      </w:r>
      <w:r w:rsidRPr="000132C2">
        <w:rPr>
          <w:sz w:val="24"/>
          <w:szCs w:val="24"/>
        </w:rPr>
        <w:t>илась на 30%.</w:t>
      </w:r>
    </w:p>
    <w:p w14:paraId="04219454" w14:textId="1559501B" w:rsidR="001A522E" w:rsidRDefault="000132C2" w:rsidP="000132C2">
      <w:pPr>
        <w:numPr>
          <w:ilvl w:val="0"/>
          <w:numId w:val="3"/>
        </w:numPr>
        <w:ind w:right="42"/>
        <w:rPr>
          <w:sz w:val="24"/>
          <w:szCs w:val="24"/>
        </w:rPr>
      </w:pPr>
      <w:r w:rsidRPr="000132C2">
        <w:rPr>
          <w:sz w:val="24"/>
          <w:szCs w:val="24"/>
        </w:rPr>
        <w:t>Обращение пациентов за скорой медицинской помощью и в стационары сократилось до</w:t>
      </w:r>
      <w:r>
        <w:rPr>
          <w:sz w:val="24"/>
          <w:szCs w:val="24"/>
        </w:rPr>
        <w:t xml:space="preserve"> </w:t>
      </w:r>
      <w:r w:rsidRPr="000132C2">
        <w:rPr>
          <w:sz w:val="24"/>
          <w:szCs w:val="24"/>
        </w:rPr>
        <w:t>70%</w:t>
      </w:r>
      <w:r w:rsidRPr="000132C2">
        <w:rPr>
          <w:sz w:val="24"/>
          <w:szCs w:val="24"/>
        </w:rPr>
        <w:t>.</w:t>
      </w:r>
    </w:p>
    <w:p w14:paraId="522F58BD" w14:textId="77777777" w:rsidR="000132C2" w:rsidRPr="000132C2" w:rsidRDefault="000132C2" w:rsidP="000132C2">
      <w:pPr>
        <w:ind w:left="233" w:right="42" w:firstLine="0"/>
        <w:rPr>
          <w:sz w:val="24"/>
          <w:szCs w:val="24"/>
        </w:rPr>
      </w:pPr>
    </w:p>
    <w:p w14:paraId="17440959" w14:textId="3ACC3CA3" w:rsidR="001A522E" w:rsidRPr="000132C2" w:rsidRDefault="000132C2" w:rsidP="000132C2">
      <w:pPr>
        <w:ind w:left="222" w:right="85"/>
        <w:rPr>
          <w:sz w:val="24"/>
          <w:szCs w:val="24"/>
        </w:rPr>
      </w:pPr>
      <w:r>
        <w:rPr>
          <w:sz w:val="24"/>
          <w:szCs w:val="24"/>
        </w:rPr>
        <w:t>3</w:t>
      </w:r>
      <w:r w:rsidRPr="000132C2">
        <w:rPr>
          <w:sz w:val="24"/>
          <w:szCs w:val="24"/>
        </w:rPr>
        <w:t>) Компенсированные пациенты по итогам мониторинга составляют до 8</w:t>
      </w:r>
      <w:r>
        <w:rPr>
          <w:sz w:val="24"/>
          <w:szCs w:val="24"/>
        </w:rPr>
        <w:t>0</w:t>
      </w:r>
      <w:r w:rsidRPr="000132C2">
        <w:rPr>
          <w:sz w:val="24"/>
          <w:szCs w:val="24"/>
        </w:rPr>
        <w:t>%</w:t>
      </w:r>
    </w:p>
    <w:sectPr w:rsidR="001A522E" w:rsidRPr="000132C2">
      <w:pgSz w:w="12240" w:h="15840"/>
      <w:pgMar w:top="1599" w:right="2376" w:bottom="1062" w:left="17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A2C82"/>
    <w:multiLevelType w:val="hybridMultilevel"/>
    <w:tmpl w:val="68CA9F20"/>
    <w:lvl w:ilvl="0" w:tplc="34980B3A">
      <w:start w:val="1"/>
      <w:numFmt w:val="decimal"/>
      <w:lvlText w:val="%1)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8476E4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B4638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6EAC0A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62440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A41C92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AE9978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C254E6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AA0550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23240D"/>
    <w:multiLevelType w:val="hybridMultilevel"/>
    <w:tmpl w:val="83749C42"/>
    <w:lvl w:ilvl="0" w:tplc="1DD278A0">
      <w:start w:val="1"/>
      <w:numFmt w:val="decimal"/>
      <w:lvlText w:val="%1.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BC2F0A">
      <w:start w:val="1"/>
      <w:numFmt w:val="lowerLetter"/>
      <w:lvlText w:val="%2"/>
      <w:lvlJc w:val="left"/>
      <w:pPr>
        <w:ind w:left="1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EAFC5A">
      <w:start w:val="1"/>
      <w:numFmt w:val="lowerRoman"/>
      <w:lvlText w:val="%3"/>
      <w:lvlJc w:val="left"/>
      <w:pPr>
        <w:ind w:left="2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1E6896">
      <w:start w:val="1"/>
      <w:numFmt w:val="decimal"/>
      <w:lvlText w:val="%4"/>
      <w:lvlJc w:val="left"/>
      <w:pPr>
        <w:ind w:left="3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04C548">
      <w:start w:val="1"/>
      <w:numFmt w:val="lowerLetter"/>
      <w:lvlText w:val="%5"/>
      <w:lvlJc w:val="left"/>
      <w:pPr>
        <w:ind w:left="3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CA14A2">
      <w:start w:val="1"/>
      <w:numFmt w:val="lowerRoman"/>
      <w:lvlText w:val="%6"/>
      <w:lvlJc w:val="left"/>
      <w:pPr>
        <w:ind w:left="4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D004CA">
      <w:start w:val="1"/>
      <w:numFmt w:val="decimal"/>
      <w:lvlText w:val="%7"/>
      <w:lvlJc w:val="left"/>
      <w:pPr>
        <w:ind w:left="5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56DF08">
      <w:start w:val="1"/>
      <w:numFmt w:val="lowerLetter"/>
      <w:lvlText w:val="%8"/>
      <w:lvlJc w:val="left"/>
      <w:pPr>
        <w:ind w:left="5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F4F586">
      <w:start w:val="1"/>
      <w:numFmt w:val="lowerRoman"/>
      <w:lvlText w:val="%9"/>
      <w:lvlJc w:val="left"/>
      <w:pPr>
        <w:ind w:left="6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FE0025"/>
    <w:multiLevelType w:val="hybridMultilevel"/>
    <w:tmpl w:val="66FE8206"/>
    <w:lvl w:ilvl="0" w:tplc="AC640DA8">
      <w:start w:val="1"/>
      <w:numFmt w:val="bullet"/>
      <w:lvlText w:val="-"/>
      <w:lvlJc w:val="left"/>
      <w:pPr>
        <w:ind w:left="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F009C2">
      <w:start w:val="1"/>
      <w:numFmt w:val="bullet"/>
      <w:lvlText w:val="o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668552">
      <w:start w:val="1"/>
      <w:numFmt w:val="bullet"/>
      <w:lvlText w:val="▪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F8C012">
      <w:start w:val="1"/>
      <w:numFmt w:val="bullet"/>
      <w:lvlText w:val="•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4624B2">
      <w:start w:val="1"/>
      <w:numFmt w:val="bullet"/>
      <w:lvlText w:val="o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E6141C">
      <w:start w:val="1"/>
      <w:numFmt w:val="bullet"/>
      <w:lvlText w:val="▪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EE66E6">
      <w:start w:val="1"/>
      <w:numFmt w:val="bullet"/>
      <w:lvlText w:val="•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D01E3E">
      <w:start w:val="1"/>
      <w:numFmt w:val="bullet"/>
      <w:lvlText w:val="o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281E96">
      <w:start w:val="1"/>
      <w:numFmt w:val="bullet"/>
      <w:lvlText w:val="▪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797766">
    <w:abstractNumId w:val="1"/>
  </w:num>
  <w:num w:numId="2" w16cid:durableId="105201758">
    <w:abstractNumId w:val="2"/>
  </w:num>
  <w:num w:numId="3" w16cid:durableId="1481190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22E"/>
    <w:rsid w:val="000132C2"/>
    <w:rsid w:val="001A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653E8"/>
  <w15:docId w15:val="{CF9C8B17-BEE7-4887-9E08-34C66905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/>
      <w:ind w:right="355" w:firstLine="8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71"/>
      <w:ind w:left="5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586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ИТМ // СберЗдоровье</dc:title>
  <dc:subject/>
  <dc:creator>Елена Консэф</dc:creator>
  <cp:keywords/>
  <cp:lastModifiedBy>Елена Консэф</cp:lastModifiedBy>
  <cp:revision>2</cp:revision>
  <dcterms:created xsi:type="dcterms:W3CDTF">2023-09-29T13:49:00Z</dcterms:created>
  <dcterms:modified xsi:type="dcterms:W3CDTF">2023-09-29T13:49:00Z</dcterms:modified>
</cp:coreProperties>
</file>