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174C" w:rsidRDefault="004D5C22">
      <w:pPr>
        <w:pStyle w:val="normal1"/>
        <w:jc w:val="right"/>
        <w:rPr>
          <w:b/>
          <w:bCs/>
          <w:i/>
          <w:iCs/>
          <w:sz w:val="20"/>
          <w:szCs w:val="20"/>
        </w:rPr>
      </w:pPr>
      <w:bookmarkStart w:id="0" w:name="_GoBack"/>
      <w:bookmarkEnd w:id="0"/>
      <w:r>
        <w:rPr>
          <w:b/>
          <w:bCs/>
          <w:i/>
          <w:iCs/>
          <w:sz w:val="20"/>
          <w:szCs w:val="20"/>
        </w:rPr>
        <w:t xml:space="preserve">Приложение 1  </w:t>
      </w:r>
    </w:p>
    <w:p w:rsidR="00EE174C" w:rsidRDefault="004D5C22">
      <w:pPr>
        <w:pStyle w:val="normal1"/>
        <w:ind w:firstLine="0"/>
        <w:rPr>
          <w:b/>
          <w:bCs/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 xml:space="preserve">к заявке </w:t>
      </w:r>
      <w:r>
        <w:rPr>
          <w:sz w:val="20"/>
          <w:szCs w:val="20"/>
        </w:rPr>
        <w:t xml:space="preserve">на участие в </w:t>
      </w:r>
      <w:r>
        <w:rPr>
          <w:sz w:val="20"/>
          <w:szCs w:val="20"/>
        </w:rPr>
        <w:t>Конкурсе разработок в области информатизации здравоохранения «Лучшее ИТ решение для здравоохранения 2026».</w:t>
      </w:r>
    </w:p>
    <w:p w:rsidR="00EE174C" w:rsidRDefault="004D5C22">
      <w:pPr>
        <w:pStyle w:val="normal1"/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536"/>
          <w:tab w:val="center" w:pos="4677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222"/>
          <w:tab w:val="left" w:pos="8505"/>
          <w:tab w:val="left" w:pos="8789"/>
          <w:tab w:val="left" w:pos="9072"/>
          <w:tab w:val="right" w:pos="9355"/>
        </w:tabs>
        <w:ind w:firstLine="0"/>
        <w:jc w:val="left"/>
        <w:rPr>
          <w:rFonts w:eastAsia="Times New Roman" w:cs="Times New Roman"/>
          <w:b/>
          <w:bCs/>
          <w:color w:val="000000"/>
          <w:sz w:val="20"/>
          <w:szCs w:val="20"/>
        </w:rPr>
      </w:pPr>
      <w:r>
        <w:rPr>
          <w:rFonts w:eastAsia="Times New Roman" w:cs="Times New Roman"/>
          <w:b/>
          <w:bCs/>
          <w:color w:val="000000"/>
          <w:sz w:val="20"/>
          <w:szCs w:val="20"/>
        </w:rPr>
        <w:t>Организация:</w:t>
      </w:r>
      <w:r>
        <w:rPr>
          <w:b/>
          <w:bCs/>
          <w:sz w:val="20"/>
          <w:szCs w:val="20"/>
        </w:rPr>
        <w:t xml:space="preserve"> ООО "</w:t>
      </w:r>
      <w:proofErr w:type="spellStart"/>
      <w:r>
        <w:rPr>
          <w:b/>
          <w:bCs/>
          <w:sz w:val="20"/>
          <w:szCs w:val="20"/>
        </w:rPr>
        <w:t>Интерсвязь</w:t>
      </w:r>
      <w:proofErr w:type="spellEnd"/>
      <w:r>
        <w:rPr>
          <w:b/>
          <w:bCs/>
          <w:sz w:val="20"/>
          <w:szCs w:val="20"/>
        </w:rPr>
        <w:t>-ИТ"</w:t>
      </w:r>
      <w:r>
        <w:rPr>
          <w:rFonts w:eastAsia="Times New Roman" w:cs="Times New Roman"/>
          <w:b/>
          <w:bCs/>
          <w:color w:val="000000"/>
          <w:sz w:val="20"/>
          <w:szCs w:val="20"/>
        </w:rPr>
        <w:t xml:space="preserve"> </w:t>
      </w:r>
    </w:p>
    <w:p w:rsidR="00EE174C" w:rsidRDefault="004D5C22">
      <w:pPr>
        <w:pStyle w:val="normal1"/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536"/>
          <w:tab w:val="center" w:pos="4677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222"/>
          <w:tab w:val="left" w:pos="8505"/>
          <w:tab w:val="left" w:pos="8789"/>
          <w:tab w:val="left" w:pos="9072"/>
          <w:tab w:val="right" w:pos="9355"/>
        </w:tabs>
        <w:ind w:firstLine="0"/>
        <w:jc w:val="left"/>
        <w:rPr>
          <w:b/>
          <w:bCs/>
          <w:sz w:val="20"/>
          <w:szCs w:val="20"/>
        </w:rPr>
      </w:pPr>
      <w:proofErr w:type="spellStart"/>
      <w:proofErr w:type="gramStart"/>
      <w:r>
        <w:rPr>
          <w:rFonts w:eastAsia="Times New Roman" w:cs="Times New Roman"/>
          <w:b/>
          <w:bCs/>
          <w:color w:val="000000"/>
          <w:sz w:val="20"/>
          <w:szCs w:val="20"/>
        </w:rPr>
        <w:t>Разработка:</w:t>
      </w:r>
      <w:r>
        <w:rPr>
          <w:b/>
          <w:bCs/>
          <w:sz w:val="20"/>
          <w:szCs w:val="20"/>
        </w:rPr>
        <w:t>Платформа</w:t>
      </w:r>
      <w:proofErr w:type="spellEnd"/>
      <w:proofErr w:type="gramEnd"/>
      <w:r>
        <w:rPr>
          <w:b/>
          <w:bCs/>
          <w:sz w:val="20"/>
          <w:szCs w:val="20"/>
        </w:rPr>
        <w:t xml:space="preserve"> “Диалог” для автоматизации контакт-центра</w:t>
      </w:r>
    </w:p>
    <w:p w:rsidR="00EE174C" w:rsidRDefault="00EE174C">
      <w:pPr>
        <w:pStyle w:val="normal1"/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536"/>
          <w:tab w:val="center" w:pos="4677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222"/>
          <w:tab w:val="left" w:pos="8505"/>
          <w:tab w:val="left" w:pos="8789"/>
          <w:tab w:val="left" w:pos="9072"/>
          <w:tab w:val="right" w:pos="9355"/>
        </w:tabs>
        <w:ind w:firstLine="0"/>
        <w:jc w:val="left"/>
        <w:rPr>
          <w:b/>
          <w:bCs/>
          <w:sz w:val="20"/>
          <w:szCs w:val="20"/>
        </w:rPr>
      </w:pPr>
    </w:p>
    <w:p w:rsidR="00EE174C" w:rsidRDefault="00EE174C">
      <w:pPr>
        <w:pStyle w:val="normal1"/>
        <w:rPr>
          <w:i/>
          <w:iCs/>
        </w:rPr>
      </w:pPr>
    </w:p>
    <w:p w:rsidR="00EE174C" w:rsidRDefault="00EE174C">
      <w:pPr>
        <w:pStyle w:val="normal1"/>
        <w:rPr>
          <w:i/>
          <w:iCs/>
        </w:rPr>
      </w:pPr>
    </w:p>
    <w:p w:rsidR="00EE174C" w:rsidRDefault="00EE174C">
      <w:pPr>
        <w:pStyle w:val="normal1"/>
        <w:rPr>
          <w:i/>
          <w:iCs/>
        </w:rPr>
      </w:pPr>
    </w:p>
    <w:p w:rsidR="00EE174C" w:rsidRDefault="004D5C22">
      <w:pPr>
        <w:pStyle w:val="normal1"/>
        <w:rPr>
          <w:i/>
          <w:iCs/>
        </w:rPr>
      </w:pPr>
      <w:r>
        <w:rPr>
          <w:i/>
          <w:iCs/>
        </w:rPr>
        <w:t xml:space="preserve">Таблица 1. </w:t>
      </w:r>
      <w:r>
        <w:rPr>
          <w:b/>
          <w:bCs/>
        </w:rPr>
        <w:t xml:space="preserve">Основные параметры информационной </w:t>
      </w:r>
      <w:r>
        <w:rPr>
          <w:b/>
          <w:bCs/>
        </w:rPr>
        <w:t>системы</w:t>
      </w:r>
      <w:r>
        <w:rPr>
          <w:i/>
          <w:iCs/>
        </w:rPr>
        <w:t xml:space="preserve"> </w:t>
      </w:r>
    </w:p>
    <w:tbl>
      <w:tblPr>
        <w:tblW w:w="9577" w:type="dxa"/>
        <w:tblLayout w:type="fixed"/>
        <w:tblLook w:val="0000" w:firstRow="0" w:lastRow="0" w:firstColumn="0" w:lastColumn="0" w:noHBand="0" w:noVBand="0"/>
      </w:tblPr>
      <w:tblGrid>
        <w:gridCol w:w="816"/>
        <w:gridCol w:w="6750"/>
        <w:gridCol w:w="2011"/>
      </w:tblGrid>
      <w:tr w:rsidR="00EE174C">
        <w:tc>
          <w:tcPr>
            <w:tcW w:w="816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:rsidR="00EE174C" w:rsidRDefault="004D5C22">
            <w:pPr>
              <w:pStyle w:val="normal1"/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№ п/п</w:t>
            </w:r>
          </w:p>
        </w:tc>
        <w:tc>
          <w:tcPr>
            <w:tcW w:w="6750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:rsidR="00EE174C" w:rsidRDefault="004D5C22">
            <w:pPr>
              <w:pStyle w:val="normal1"/>
              <w:spacing w:line="240" w:lineRule="auto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Параметр</w:t>
            </w:r>
          </w:p>
        </w:tc>
        <w:tc>
          <w:tcPr>
            <w:tcW w:w="2011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:rsidR="00EE174C" w:rsidRDefault="004D5C22">
            <w:pPr>
              <w:pStyle w:val="normal1"/>
              <w:spacing w:line="240" w:lineRule="auto"/>
              <w:ind w:firstLine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Значение</w:t>
            </w:r>
          </w:p>
        </w:tc>
      </w:tr>
      <w:tr w:rsidR="00EE174C">
        <w:tc>
          <w:tcPr>
            <w:tcW w:w="8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EE174C" w:rsidRDefault="00EE174C">
            <w:pPr>
              <w:pStyle w:val="normal1"/>
              <w:numPr>
                <w:ilvl w:val="0"/>
                <w:numId w:val="1"/>
              </w:numPr>
              <w:spacing w:line="240" w:lineRule="auto"/>
              <w:ind w:left="0" w:firstLine="0"/>
              <w:jc w:val="left"/>
              <w:rPr>
                <w:rFonts w:eastAsia="Times New Roman" w:cs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EE174C" w:rsidRDefault="004D5C22">
            <w:pPr>
              <w:pStyle w:val="normal1"/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информационной системы</w:t>
            </w:r>
          </w:p>
        </w:tc>
        <w:tc>
          <w:tcPr>
            <w:tcW w:w="20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EE174C" w:rsidRDefault="004D5C22">
            <w:pPr>
              <w:pStyle w:val="normal1"/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Интерсвязь</w:t>
            </w:r>
            <w:proofErr w:type="spellEnd"/>
            <w:r>
              <w:rPr>
                <w:sz w:val="22"/>
                <w:szCs w:val="22"/>
              </w:rPr>
              <w:t>. Платформа "Диалог"</w:t>
            </w:r>
          </w:p>
        </w:tc>
      </w:tr>
      <w:tr w:rsidR="00EE174C">
        <w:tc>
          <w:tcPr>
            <w:tcW w:w="8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EE174C" w:rsidRDefault="00EE174C">
            <w:pPr>
              <w:pStyle w:val="normal1"/>
              <w:numPr>
                <w:ilvl w:val="0"/>
                <w:numId w:val="1"/>
              </w:numPr>
              <w:spacing w:line="240" w:lineRule="auto"/>
              <w:ind w:left="0" w:firstLine="0"/>
              <w:jc w:val="left"/>
              <w:rPr>
                <w:rFonts w:eastAsia="Times New Roman" w:cs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EE174C" w:rsidRDefault="004D5C22">
            <w:pPr>
              <w:pStyle w:val="normal1"/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Масштаб реализованного внедрения (федеральный, региональный, муниципальный, медицинская  организация) </w:t>
            </w:r>
          </w:p>
        </w:tc>
        <w:tc>
          <w:tcPr>
            <w:tcW w:w="20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EE174C" w:rsidRDefault="00EE174C">
            <w:pPr>
              <w:pStyle w:val="normal1"/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EE174C">
        <w:tc>
          <w:tcPr>
            <w:tcW w:w="8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EE174C" w:rsidRDefault="004D5C22">
            <w:pPr>
              <w:pStyle w:val="normal1"/>
              <w:spacing w:line="240" w:lineRule="auto"/>
              <w:ind w:firstLine="0"/>
              <w:jc w:val="left"/>
              <w:rPr>
                <w:rFonts w:eastAsia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2"/>
                <w:szCs w:val="22"/>
              </w:rPr>
              <w:t>2.1</w:t>
            </w:r>
          </w:p>
        </w:tc>
        <w:tc>
          <w:tcPr>
            <w:tcW w:w="6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EE174C" w:rsidRDefault="004D5C22">
            <w:pPr>
              <w:pStyle w:val="normal1"/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Федеральный</w:t>
            </w:r>
          </w:p>
        </w:tc>
        <w:tc>
          <w:tcPr>
            <w:tcW w:w="20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EE174C" w:rsidRDefault="00EE174C">
            <w:pPr>
              <w:pStyle w:val="normal1"/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EE174C">
        <w:tc>
          <w:tcPr>
            <w:tcW w:w="8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EE174C" w:rsidRDefault="004D5C22">
            <w:pPr>
              <w:pStyle w:val="normal1"/>
              <w:spacing w:line="240" w:lineRule="auto"/>
              <w:ind w:firstLine="0"/>
              <w:jc w:val="left"/>
              <w:rPr>
                <w:rFonts w:eastAsia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2"/>
                <w:szCs w:val="22"/>
              </w:rPr>
              <w:t>2.2</w:t>
            </w:r>
          </w:p>
        </w:tc>
        <w:tc>
          <w:tcPr>
            <w:tcW w:w="6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EE174C" w:rsidRDefault="004D5C22">
            <w:pPr>
              <w:pStyle w:val="normal1"/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Региональный, </w:t>
            </w:r>
            <w:r>
              <w:rPr>
                <w:sz w:val="22"/>
                <w:szCs w:val="22"/>
              </w:rPr>
              <w:t>муниципальный</w:t>
            </w:r>
          </w:p>
        </w:tc>
        <w:tc>
          <w:tcPr>
            <w:tcW w:w="20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EE174C" w:rsidRDefault="004D5C22">
            <w:pPr>
              <w:pStyle w:val="normal1"/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</w:t>
            </w:r>
          </w:p>
        </w:tc>
      </w:tr>
      <w:tr w:rsidR="00EE174C">
        <w:tc>
          <w:tcPr>
            <w:tcW w:w="8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EE174C" w:rsidRDefault="004D5C22">
            <w:pPr>
              <w:pStyle w:val="normal1"/>
              <w:spacing w:line="240" w:lineRule="auto"/>
              <w:ind w:firstLine="0"/>
              <w:jc w:val="left"/>
              <w:rPr>
                <w:rFonts w:eastAsia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2"/>
                <w:szCs w:val="22"/>
              </w:rPr>
              <w:t>2.3</w:t>
            </w:r>
          </w:p>
        </w:tc>
        <w:tc>
          <w:tcPr>
            <w:tcW w:w="6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EE174C" w:rsidRDefault="004D5C22">
            <w:pPr>
              <w:pStyle w:val="normal1"/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Медицинская организация</w:t>
            </w:r>
          </w:p>
        </w:tc>
        <w:tc>
          <w:tcPr>
            <w:tcW w:w="20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EE174C" w:rsidRDefault="004D5C22">
            <w:pPr>
              <w:pStyle w:val="normal1"/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</w:t>
            </w:r>
          </w:p>
        </w:tc>
      </w:tr>
      <w:tr w:rsidR="00EE174C">
        <w:tc>
          <w:tcPr>
            <w:tcW w:w="8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EE174C" w:rsidRDefault="00EE174C">
            <w:pPr>
              <w:pStyle w:val="normal1"/>
              <w:numPr>
                <w:ilvl w:val="0"/>
                <w:numId w:val="1"/>
              </w:numPr>
              <w:spacing w:line="240" w:lineRule="auto"/>
              <w:ind w:left="0" w:firstLine="0"/>
              <w:jc w:val="left"/>
              <w:rPr>
                <w:rFonts w:eastAsia="Times New Roman" w:cs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EE174C" w:rsidRDefault="004D5C22">
            <w:pPr>
              <w:pStyle w:val="normal1"/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Среднее количество внедрений за 2023-2025 гг., в год</w:t>
            </w:r>
          </w:p>
        </w:tc>
        <w:tc>
          <w:tcPr>
            <w:tcW w:w="20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EE174C" w:rsidRDefault="004D5C22">
            <w:pPr>
              <w:pStyle w:val="normal1"/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</w:tr>
      <w:tr w:rsidR="00EE174C">
        <w:tc>
          <w:tcPr>
            <w:tcW w:w="8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EE174C" w:rsidRDefault="00EE174C">
            <w:pPr>
              <w:pStyle w:val="normal1"/>
              <w:numPr>
                <w:ilvl w:val="0"/>
                <w:numId w:val="1"/>
              </w:numPr>
              <w:spacing w:line="240" w:lineRule="auto"/>
              <w:ind w:left="0" w:firstLine="0"/>
              <w:jc w:val="left"/>
              <w:rPr>
                <w:rFonts w:eastAsia="Times New Roman" w:cs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EE174C" w:rsidRDefault="004D5C22">
            <w:pPr>
              <w:pStyle w:val="normal1"/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Среднее количество инсталляций  (внедренных АРМ) за 2023-2025 гг., в год</w:t>
            </w:r>
          </w:p>
        </w:tc>
        <w:tc>
          <w:tcPr>
            <w:tcW w:w="20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EE174C" w:rsidRDefault="004D5C22">
            <w:pPr>
              <w:pStyle w:val="normal1"/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</w:t>
            </w:r>
          </w:p>
        </w:tc>
      </w:tr>
      <w:tr w:rsidR="00EE174C">
        <w:tc>
          <w:tcPr>
            <w:tcW w:w="8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EE174C" w:rsidRDefault="00EE174C">
            <w:pPr>
              <w:pStyle w:val="normal1"/>
              <w:numPr>
                <w:ilvl w:val="0"/>
                <w:numId w:val="1"/>
              </w:numPr>
              <w:spacing w:line="240" w:lineRule="auto"/>
              <w:ind w:left="0" w:firstLine="0"/>
              <w:jc w:val="left"/>
              <w:rPr>
                <w:rFonts w:eastAsia="Times New Roman" w:cs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EE174C" w:rsidRDefault="004D5C22">
            <w:pPr>
              <w:pStyle w:val="normal1"/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Платформа</w:t>
            </w:r>
          </w:p>
        </w:tc>
        <w:tc>
          <w:tcPr>
            <w:tcW w:w="20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EE174C" w:rsidRDefault="00EE174C">
            <w:pPr>
              <w:pStyle w:val="normal1"/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EE174C">
        <w:tc>
          <w:tcPr>
            <w:tcW w:w="8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EE174C" w:rsidRDefault="004D5C22">
            <w:pPr>
              <w:pStyle w:val="normal1"/>
              <w:spacing w:line="240" w:lineRule="auto"/>
              <w:ind w:firstLine="0"/>
              <w:jc w:val="left"/>
              <w:rPr>
                <w:rFonts w:eastAsia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2"/>
                <w:szCs w:val="22"/>
              </w:rPr>
              <w:t>5.1</w:t>
            </w:r>
          </w:p>
        </w:tc>
        <w:tc>
          <w:tcPr>
            <w:tcW w:w="6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EE174C" w:rsidRDefault="004D5C22">
            <w:pPr>
              <w:pStyle w:val="normal1"/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Используемые СУБД и лицензионное ПО сторонних </w:t>
            </w:r>
            <w:r>
              <w:rPr>
                <w:sz w:val="22"/>
                <w:szCs w:val="22"/>
              </w:rPr>
              <w:t>разработчиков</w:t>
            </w:r>
          </w:p>
        </w:tc>
        <w:tc>
          <w:tcPr>
            <w:tcW w:w="20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EE174C" w:rsidRDefault="004D5C22">
            <w:pPr>
              <w:pStyle w:val="normal1"/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PostgreSQL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ClickHouse</w:t>
            </w:r>
            <w:proofErr w:type="spellEnd"/>
            <w:r>
              <w:rPr>
                <w:sz w:val="22"/>
                <w:szCs w:val="22"/>
              </w:rPr>
              <w:t xml:space="preserve">, проект реализован на </w:t>
            </w:r>
            <w:proofErr w:type="spellStart"/>
            <w:r>
              <w:rPr>
                <w:sz w:val="22"/>
                <w:szCs w:val="22"/>
              </w:rPr>
              <w:t>опенсорсных</w:t>
            </w:r>
            <w:proofErr w:type="spellEnd"/>
            <w:r>
              <w:rPr>
                <w:sz w:val="22"/>
                <w:szCs w:val="22"/>
              </w:rPr>
              <w:t xml:space="preserve"> библиотеках</w:t>
            </w:r>
          </w:p>
        </w:tc>
      </w:tr>
      <w:tr w:rsidR="00EE174C">
        <w:tc>
          <w:tcPr>
            <w:tcW w:w="8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EE174C" w:rsidRDefault="004D5C22">
            <w:pPr>
              <w:pStyle w:val="normal1"/>
              <w:spacing w:line="240" w:lineRule="auto"/>
              <w:ind w:firstLine="0"/>
              <w:jc w:val="left"/>
              <w:rPr>
                <w:rFonts w:eastAsia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2"/>
                <w:szCs w:val="22"/>
              </w:rPr>
              <w:t>5.2.</w:t>
            </w:r>
          </w:p>
        </w:tc>
        <w:tc>
          <w:tcPr>
            <w:tcW w:w="6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EE174C" w:rsidRDefault="004D5C22">
            <w:pPr>
              <w:pStyle w:val="normal1"/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Возможность настраиваемой генерации и экспорта медицинских данных в формате СЭМД ЕГИСЗ (не менее CDA 2.0 HL7 v.3)  .</w:t>
            </w:r>
          </w:p>
        </w:tc>
        <w:tc>
          <w:tcPr>
            <w:tcW w:w="20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EE174C" w:rsidRDefault="004D5C22">
            <w:pPr>
              <w:pStyle w:val="normal1"/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EE174C">
        <w:tc>
          <w:tcPr>
            <w:tcW w:w="8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E174C" w:rsidRDefault="00EE174C">
            <w:pPr>
              <w:pStyle w:val="normal1"/>
              <w:numPr>
                <w:ilvl w:val="0"/>
                <w:numId w:val="1"/>
              </w:numPr>
              <w:spacing w:line="240" w:lineRule="auto"/>
              <w:ind w:left="0" w:firstLine="0"/>
              <w:jc w:val="left"/>
              <w:rPr>
                <w:rFonts w:eastAsia="Times New Roman" w:cs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E174C" w:rsidRDefault="004D5C22">
            <w:pPr>
              <w:pStyle w:val="normal1"/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Интеграция  с ЕГИСЗ и его подсистемами.</w:t>
            </w:r>
          </w:p>
        </w:tc>
        <w:tc>
          <w:tcPr>
            <w:tcW w:w="20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E174C" w:rsidRDefault="004D5C22">
            <w:pPr>
              <w:pStyle w:val="normal1"/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EE174C">
        <w:tc>
          <w:tcPr>
            <w:tcW w:w="8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E174C" w:rsidRDefault="00EE174C">
            <w:pPr>
              <w:pStyle w:val="normal1"/>
              <w:numPr>
                <w:ilvl w:val="0"/>
                <w:numId w:val="1"/>
              </w:numPr>
              <w:spacing w:line="240" w:lineRule="auto"/>
              <w:ind w:left="0" w:firstLine="0"/>
              <w:jc w:val="left"/>
              <w:rPr>
                <w:rFonts w:eastAsia="Times New Roman" w:cs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E174C" w:rsidRDefault="004D5C22">
            <w:pPr>
              <w:pStyle w:val="normal1"/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Интеграция с ЕПГУ. </w:t>
            </w:r>
          </w:p>
        </w:tc>
        <w:tc>
          <w:tcPr>
            <w:tcW w:w="20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E174C" w:rsidRDefault="004D5C22">
            <w:pPr>
              <w:pStyle w:val="normal1"/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EE174C">
        <w:tc>
          <w:tcPr>
            <w:tcW w:w="8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EE174C" w:rsidRDefault="00EE174C">
            <w:pPr>
              <w:pStyle w:val="normal1"/>
              <w:numPr>
                <w:ilvl w:val="0"/>
                <w:numId w:val="1"/>
              </w:numPr>
              <w:spacing w:line="240" w:lineRule="auto"/>
              <w:ind w:left="0" w:firstLine="0"/>
              <w:jc w:val="left"/>
              <w:rPr>
                <w:rFonts w:eastAsia="Times New Roman" w:cs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EE174C" w:rsidRDefault="004D5C22">
            <w:pPr>
              <w:pStyle w:val="normal1"/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Совместимость (для Радиологических и Лабораторных информационных систем (РИС и ЛИС). </w:t>
            </w:r>
          </w:p>
        </w:tc>
        <w:tc>
          <w:tcPr>
            <w:tcW w:w="20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EE174C" w:rsidRDefault="004D5C22">
            <w:pPr>
              <w:pStyle w:val="normal1"/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EE174C">
        <w:tc>
          <w:tcPr>
            <w:tcW w:w="8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EE174C" w:rsidRDefault="004D5C22">
            <w:pPr>
              <w:pStyle w:val="normal1"/>
              <w:spacing w:line="240" w:lineRule="auto"/>
              <w:ind w:left="-142" w:right="-16" w:firstLine="0"/>
              <w:jc w:val="left"/>
              <w:rPr>
                <w:rFonts w:eastAsia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2"/>
                <w:szCs w:val="22"/>
              </w:rPr>
              <w:t xml:space="preserve"> 9.1.</w:t>
            </w:r>
          </w:p>
        </w:tc>
        <w:tc>
          <w:tcPr>
            <w:tcW w:w="6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EE174C" w:rsidRDefault="004D5C22">
            <w:pPr>
              <w:pStyle w:val="normal1"/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Совместимость с оборудованием более 3 различных производителей. </w:t>
            </w:r>
          </w:p>
        </w:tc>
        <w:tc>
          <w:tcPr>
            <w:tcW w:w="20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EE174C" w:rsidRDefault="004D5C22">
            <w:pPr>
              <w:pStyle w:val="normal1"/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EE174C">
        <w:tc>
          <w:tcPr>
            <w:tcW w:w="8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EE174C" w:rsidRDefault="004D5C22">
            <w:pPr>
              <w:pStyle w:val="normal1"/>
              <w:spacing w:line="240" w:lineRule="auto"/>
              <w:ind w:left="-142" w:right="-16" w:firstLine="0"/>
              <w:jc w:val="left"/>
              <w:rPr>
                <w:rFonts w:eastAsia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2"/>
                <w:szCs w:val="22"/>
              </w:rPr>
              <w:t xml:space="preserve"> 9.2.</w:t>
            </w:r>
          </w:p>
        </w:tc>
        <w:tc>
          <w:tcPr>
            <w:tcW w:w="6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EE174C" w:rsidRDefault="004D5C22">
            <w:pPr>
              <w:pStyle w:val="normal1"/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Предоставление доступа к файлам из архива диагностической </w:t>
            </w:r>
            <w:r>
              <w:rPr>
                <w:sz w:val="22"/>
                <w:szCs w:val="22"/>
              </w:rPr>
              <w:t>информации в формате DICOM  для сторонних систем (в том числе СППРВР), входящих в единый контур ИС организации /территории/ведомства.</w:t>
            </w:r>
          </w:p>
        </w:tc>
        <w:tc>
          <w:tcPr>
            <w:tcW w:w="20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EE174C" w:rsidRDefault="004D5C22">
            <w:pPr>
              <w:pStyle w:val="normal1"/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EE174C">
        <w:tc>
          <w:tcPr>
            <w:tcW w:w="8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EE174C" w:rsidRDefault="00EE174C">
            <w:pPr>
              <w:pStyle w:val="normal1"/>
              <w:numPr>
                <w:ilvl w:val="0"/>
                <w:numId w:val="1"/>
              </w:numPr>
              <w:spacing w:line="240" w:lineRule="auto"/>
              <w:ind w:left="0" w:firstLine="0"/>
              <w:jc w:val="left"/>
              <w:rPr>
                <w:rFonts w:eastAsia="Times New Roman" w:cs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EE174C" w:rsidRDefault="004D5C22">
            <w:pPr>
              <w:pStyle w:val="normal1"/>
              <w:spacing w:line="240" w:lineRule="auto"/>
              <w:ind w:firstLine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Актуальный функционал системы (отметить наличие каждой из перечисленных функций): </w:t>
            </w:r>
          </w:p>
        </w:tc>
        <w:tc>
          <w:tcPr>
            <w:tcW w:w="20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EE174C" w:rsidRDefault="00EE174C">
            <w:pPr>
              <w:pStyle w:val="normal1"/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EE174C">
        <w:tc>
          <w:tcPr>
            <w:tcW w:w="8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EE174C" w:rsidRDefault="00EE174C">
            <w:pPr>
              <w:pStyle w:val="normal1"/>
              <w:numPr>
                <w:ilvl w:val="0"/>
                <w:numId w:val="1"/>
              </w:numPr>
              <w:spacing w:line="240" w:lineRule="auto"/>
              <w:ind w:left="0" w:firstLine="0"/>
              <w:jc w:val="left"/>
              <w:rPr>
                <w:rFonts w:eastAsia="Times New Roman" w:cs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EE174C" w:rsidRDefault="004D5C22">
            <w:pPr>
              <w:pStyle w:val="normal1"/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Сервисное обслуживание в </w:t>
            </w:r>
            <w:r>
              <w:rPr>
                <w:sz w:val="22"/>
                <w:szCs w:val="22"/>
              </w:rPr>
              <w:t>регионах (указать количество регионов, в которых находятся авторизованные сервисные центры)</w:t>
            </w:r>
          </w:p>
        </w:tc>
        <w:tc>
          <w:tcPr>
            <w:tcW w:w="20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EE174C" w:rsidRDefault="004D5C22">
            <w:pPr>
              <w:pStyle w:val="normal1"/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Удаленное сервисное обслуживание силами разработчика на всей территории РФ</w:t>
            </w:r>
          </w:p>
        </w:tc>
      </w:tr>
      <w:tr w:rsidR="00EE174C">
        <w:tc>
          <w:tcPr>
            <w:tcW w:w="8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EE174C" w:rsidRDefault="00EE174C">
            <w:pPr>
              <w:pStyle w:val="normal1"/>
              <w:numPr>
                <w:ilvl w:val="0"/>
                <w:numId w:val="1"/>
              </w:numPr>
              <w:spacing w:line="240" w:lineRule="auto"/>
              <w:ind w:left="0" w:firstLine="0"/>
              <w:jc w:val="left"/>
              <w:rPr>
                <w:rFonts w:eastAsia="Times New Roman" w:cs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EE174C" w:rsidRDefault="004D5C22">
            <w:pPr>
              <w:pStyle w:val="normal1"/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Простота в эксплуатации. (Обучение пользователей работе с системой в объеме не более 4 </w:t>
            </w:r>
            <w:r>
              <w:rPr>
                <w:sz w:val="22"/>
                <w:szCs w:val="22"/>
              </w:rPr>
              <w:t xml:space="preserve">часов - при наличии базовых навыков </w:t>
            </w:r>
            <w:r>
              <w:rPr>
                <w:sz w:val="22"/>
                <w:szCs w:val="22"/>
              </w:rPr>
              <w:lastRenderedPageBreak/>
              <w:t>работы на компьютере, и не более 8 часов - при их отсутствии.)</w:t>
            </w:r>
          </w:p>
        </w:tc>
        <w:tc>
          <w:tcPr>
            <w:tcW w:w="20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EE174C" w:rsidRDefault="004D5C22">
            <w:pPr>
              <w:pStyle w:val="normal1"/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+</w:t>
            </w:r>
          </w:p>
        </w:tc>
      </w:tr>
      <w:tr w:rsidR="00EE174C">
        <w:tc>
          <w:tcPr>
            <w:tcW w:w="8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EE174C" w:rsidRDefault="00EE174C">
            <w:pPr>
              <w:pStyle w:val="normal1"/>
              <w:numPr>
                <w:ilvl w:val="0"/>
                <w:numId w:val="1"/>
              </w:numPr>
              <w:spacing w:line="240" w:lineRule="auto"/>
              <w:ind w:left="0" w:firstLine="0"/>
              <w:jc w:val="left"/>
              <w:rPr>
                <w:rFonts w:eastAsia="Times New Roman" w:cs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EE174C" w:rsidRDefault="004D5C22">
            <w:pPr>
              <w:pStyle w:val="normal1"/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Разработчик (Дистрибьютор)</w:t>
            </w:r>
          </w:p>
        </w:tc>
        <w:tc>
          <w:tcPr>
            <w:tcW w:w="20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EE174C" w:rsidRDefault="004D5C22">
            <w:pPr>
              <w:pStyle w:val="normal1"/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ООО "</w:t>
            </w:r>
            <w:proofErr w:type="spellStart"/>
            <w:r>
              <w:rPr>
                <w:sz w:val="22"/>
                <w:szCs w:val="22"/>
              </w:rPr>
              <w:t>Интерсвязь</w:t>
            </w:r>
            <w:proofErr w:type="spellEnd"/>
            <w:r>
              <w:rPr>
                <w:sz w:val="22"/>
                <w:szCs w:val="22"/>
              </w:rPr>
              <w:t>-ИТ"</w:t>
            </w:r>
          </w:p>
        </w:tc>
      </w:tr>
      <w:tr w:rsidR="00EE174C">
        <w:tc>
          <w:tcPr>
            <w:tcW w:w="8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EE174C" w:rsidRDefault="00EE174C">
            <w:pPr>
              <w:pStyle w:val="normal1"/>
              <w:numPr>
                <w:ilvl w:val="0"/>
                <w:numId w:val="1"/>
              </w:numPr>
              <w:spacing w:line="240" w:lineRule="auto"/>
              <w:ind w:left="0" w:firstLine="0"/>
              <w:jc w:val="left"/>
              <w:rPr>
                <w:rFonts w:eastAsia="Times New Roman" w:cs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EE174C" w:rsidRDefault="004D5C22">
            <w:pPr>
              <w:pStyle w:val="normal1"/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Номер в Едином Реестре российского ПО</w:t>
            </w:r>
          </w:p>
        </w:tc>
        <w:tc>
          <w:tcPr>
            <w:tcW w:w="20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EE174C" w:rsidRDefault="004D5C22">
            <w:pPr>
              <w:pStyle w:val="normal1"/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№22982</w:t>
            </w:r>
          </w:p>
        </w:tc>
      </w:tr>
      <w:tr w:rsidR="00EE174C">
        <w:tc>
          <w:tcPr>
            <w:tcW w:w="8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EE174C" w:rsidRDefault="00EE174C">
            <w:pPr>
              <w:pStyle w:val="normal1"/>
              <w:numPr>
                <w:ilvl w:val="0"/>
                <w:numId w:val="1"/>
              </w:numPr>
              <w:spacing w:line="240" w:lineRule="auto"/>
              <w:ind w:left="0" w:firstLine="0"/>
              <w:jc w:val="left"/>
              <w:rPr>
                <w:rFonts w:eastAsia="Times New Roman" w:cs="Times New Roman"/>
                <w:b/>
                <w:bCs/>
                <w:color w:val="000000"/>
                <w:sz w:val="22"/>
                <w:szCs w:val="22"/>
              </w:rPr>
            </w:pPr>
            <w:bookmarkStart w:id="1" w:name="_heading=h.9s4tspxi5seo"/>
            <w:bookmarkEnd w:id="1"/>
          </w:p>
        </w:tc>
        <w:tc>
          <w:tcPr>
            <w:tcW w:w="6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EE174C" w:rsidRDefault="004D5C22">
            <w:pPr>
              <w:pStyle w:val="normal1"/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Регистрационный номер медицинского изделия</w:t>
            </w:r>
          </w:p>
        </w:tc>
        <w:tc>
          <w:tcPr>
            <w:tcW w:w="20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EE174C" w:rsidRDefault="004D5C22">
            <w:pPr>
              <w:pStyle w:val="normal1"/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EE174C">
        <w:tc>
          <w:tcPr>
            <w:tcW w:w="8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EE174C" w:rsidRDefault="00EE174C">
            <w:pPr>
              <w:pStyle w:val="normal1"/>
              <w:numPr>
                <w:ilvl w:val="0"/>
                <w:numId w:val="1"/>
              </w:numPr>
              <w:spacing w:line="240" w:lineRule="auto"/>
              <w:ind w:left="0" w:firstLine="0"/>
              <w:jc w:val="left"/>
              <w:rPr>
                <w:rFonts w:eastAsia="Times New Roman" w:cs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EE174C" w:rsidRDefault="004D5C22">
            <w:pPr>
              <w:pStyle w:val="normal1"/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Сайт </w:t>
            </w:r>
            <w:r>
              <w:rPr>
                <w:sz w:val="22"/>
                <w:szCs w:val="22"/>
              </w:rPr>
              <w:t>разработчика</w:t>
            </w:r>
          </w:p>
        </w:tc>
        <w:tc>
          <w:tcPr>
            <w:tcW w:w="20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EE174C" w:rsidRDefault="004D5C22">
            <w:pPr>
              <w:pStyle w:val="normal1"/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https://intersvyaz.it/</w:t>
            </w:r>
          </w:p>
        </w:tc>
      </w:tr>
      <w:tr w:rsidR="00EE174C">
        <w:tc>
          <w:tcPr>
            <w:tcW w:w="8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EE174C" w:rsidRDefault="00EE174C">
            <w:pPr>
              <w:pStyle w:val="normal1"/>
              <w:numPr>
                <w:ilvl w:val="0"/>
                <w:numId w:val="1"/>
              </w:numPr>
              <w:spacing w:line="240" w:lineRule="auto"/>
              <w:ind w:left="0" w:firstLine="0"/>
              <w:jc w:val="left"/>
              <w:rPr>
                <w:rFonts w:eastAsia="Times New Roman" w:cs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EE174C" w:rsidRDefault="004D5C22">
            <w:pPr>
              <w:pStyle w:val="normal1"/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Контакты</w:t>
            </w:r>
          </w:p>
        </w:tc>
        <w:tc>
          <w:tcPr>
            <w:tcW w:w="20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EE174C" w:rsidRDefault="004D5C22">
            <w:pPr>
              <w:pStyle w:val="normal1"/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+79080821035</w:t>
            </w:r>
          </w:p>
        </w:tc>
      </w:tr>
    </w:tbl>
    <w:p w:rsidR="00EE174C" w:rsidRDefault="00EE174C">
      <w:pPr>
        <w:pStyle w:val="normal1"/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536"/>
          <w:tab w:val="left" w:pos="4678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222"/>
          <w:tab w:val="left" w:pos="8505"/>
          <w:tab w:val="left" w:pos="8789"/>
          <w:tab w:val="left" w:pos="9072"/>
        </w:tabs>
        <w:spacing w:line="240" w:lineRule="auto"/>
        <w:ind w:firstLine="0"/>
        <w:jc w:val="center"/>
        <w:rPr>
          <w:i/>
          <w:iCs/>
          <w:sz w:val="24"/>
          <w:szCs w:val="24"/>
        </w:rPr>
      </w:pPr>
    </w:p>
    <w:p w:rsidR="00EE174C" w:rsidRDefault="00EE174C">
      <w:pPr>
        <w:pStyle w:val="normal1"/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536"/>
          <w:tab w:val="left" w:pos="4678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222"/>
          <w:tab w:val="left" w:pos="8505"/>
          <w:tab w:val="left" w:pos="8789"/>
          <w:tab w:val="left" w:pos="9072"/>
        </w:tabs>
        <w:spacing w:line="240" w:lineRule="auto"/>
        <w:ind w:firstLine="0"/>
        <w:jc w:val="center"/>
        <w:rPr>
          <w:i/>
          <w:iCs/>
          <w:sz w:val="24"/>
          <w:szCs w:val="24"/>
        </w:rPr>
      </w:pPr>
    </w:p>
    <w:p w:rsidR="00EE174C" w:rsidRDefault="00EE174C">
      <w:pPr>
        <w:pStyle w:val="normal1"/>
        <w:jc w:val="right"/>
        <w:rPr>
          <w:b/>
          <w:bCs/>
          <w:i/>
          <w:iCs/>
          <w:sz w:val="20"/>
          <w:szCs w:val="20"/>
        </w:rPr>
      </w:pPr>
    </w:p>
    <w:sectPr w:rsidR="00EE174C">
      <w:pgSz w:w="11906" w:h="16838"/>
      <w:pgMar w:top="1134" w:right="1646" w:bottom="1134" w:left="900" w:header="0" w:footer="0" w:gutter="0"/>
      <w:pgNumType w:start="1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1" w:fontKey="{7FE984C5-36C7-423C-9931-1FC40A0B855F}"/>
  </w:font>
  <w:font w:name="OpenSymbol">
    <w:altName w:val="Arial Unicode MS"/>
    <w:panose1 w:val="05010000000000000000"/>
    <w:charset w:val="00"/>
    <w:family w:val="auto"/>
    <w:pitch w:val="variable"/>
    <w:sig w:usb0="800000AF" w:usb1="1001ECEA" w:usb2="00000000" w:usb3="00000000" w:csb0="00000001" w:csb1="00000000"/>
    <w:embedRegular r:id="rId2" w:fontKey="{4A927A4D-6EC0-4682-847C-91171E2A9886}"/>
  </w:font>
  <w:font w:name="Noto Serif CJK SC">
    <w:panose1 w:val="00000000000000000000"/>
    <w:charset w:val="00"/>
    <w:family w:val="roman"/>
    <w:notTrueType/>
    <w:pitch w:val="default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  <w:embedRegular r:id="rId3" w:fontKey="{FEAD467F-57E2-4B4E-96EC-F8275D641A6A}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  <w:embedRegular r:id="rId4" w:fontKey="{B87DCA6C-5CF0-4AD3-A425-2A80EE451F19}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5" w:fontKey="{EAE47C9E-CEAE-4440-BE87-CCF887C05384}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6" w:fontKey="{14FE44E9-D72E-4C8F-A15E-E99430BE35C3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7" w:fontKey="{766EBC4E-3AE0-47EC-B769-32ADC0EDD3FE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E72A56"/>
    <w:multiLevelType w:val="multilevel"/>
    <w:tmpl w:val="B164EE52"/>
    <w:lvl w:ilvl="0">
      <w:start w:val="1"/>
      <w:numFmt w:val="bullet"/>
      <w:lvlText w:val="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u w:val="none"/>
      </w:rPr>
    </w:lvl>
    <w:lvl w:ilvl="1">
      <w:start w:val="1"/>
      <w:numFmt w:val="bullet"/>
      <w:lvlText w:val=""/>
      <w:lvlJc w:val="left"/>
      <w:pPr>
        <w:tabs>
          <w:tab w:val="num" w:pos="0"/>
        </w:tabs>
        <w:ind w:left="1440" w:hanging="360"/>
      </w:pPr>
      <w:rPr>
        <w:rFonts w:ascii="Wingdings 2" w:hAnsi="Wingdings 2" w:cs="Wingdings 2" w:hint="default"/>
        <w:u w:val="none"/>
      </w:rPr>
    </w:lvl>
    <w:lvl w:ilvl="2">
      <w:start w:val="1"/>
      <w:numFmt w:val="bullet"/>
      <w:pStyle w:val="a"/>
      <w:lvlText w:val="■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  <w:u w:val="none"/>
      </w:rPr>
    </w:lvl>
    <w:lvl w:ilvl="4">
      <w:start w:val="1"/>
      <w:numFmt w:val="bullet"/>
      <w:lvlText w:val=""/>
      <w:lvlJc w:val="left"/>
      <w:pPr>
        <w:tabs>
          <w:tab w:val="num" w:pos="0"/>
        </w:tabs>
        <w:ind w:left="3600" w:hanging="360"/>
      </w:pPr>
      <w:rPr>
        <w:rFonts w:ascii="Wingdings 2" w:hAnsi="Wingdings 2" w:cs="Wingdings 2" w:hint="default"/>
        <w:u w:val="none"/>
      </w:rPr>
    </w:lvl>
    <w:lvl w:ilvl="5">
      <w:start w:val="1"/>
      <w:numFmt w:val="bullet"/>
      <w:lvlText w:val="■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  <w:u w:val="none"/>
      </w:rPr>
    </w:lvl>
    <w:lvl w:ilvl="7">
      <w:start w:val="1"/>
      <w:numFmt w:val="bullet"/>
      <w:lvlText w:val=""/>
      <w:lvlJc w:val="left"/>
      <w:pPr>
        <w:tabs>
          <w:tab w:val="num" w:pos="0"/>
        </w:tabs>
        <w:ind w:left="5760" w:hanging="360"/>
      </w:pPr>
      <w:rPr>
        <w:rFonts w:ascii="Wingdings 2" w:hAnsi="Wingdings 2" w:cs="Wingdings 2" w:hint="default"/>
        <w:u w:val="none"/>
      </w:rPr>
    </w:lvl>
    <w:lvl w:ilvl="8">
      <w:start w:val="1"/>
      <w:numFmt w:val="bullet"/>
      <w:lvlText w:val="■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1" w15:restartNumberingAfterBreak="0">
    <w:nsid w:val="1E205696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" w15:restartNumberingAfterBreak="0">
    <w:nsid w:val="24337457"/>
    <w:multiLevelType w:val="multilevel"/>
    <w:tmpl w:val="2344635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autoHyphenation/>
  <w:hyphenationZone w:val="0"/>
  <w:characterSpacingControl w:val="doNotCompress"/>
  <w:compat>
    <w:compatSetting w:name="compatibilityMode" w:uri="http://schemas.microsoft.com/office/word" w:val="12"/>
  </w:compat>
  <w:rsids>
    <w:rsidRoot w:val="00EE174C"/>
    <w:rsid w:val="004D5C22"/>
    <w:rsid w:val="00EE17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53FFCE"/>
  <w15:docId w15:val="{4D6A0D41-39AF-4046-A85F-9553F2EED1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Noto Serif CJK SC" w:hAnsi="Times New Roman" w:cs="Noto Sans Devanagari"/>
        <w:sz w:val="28"/>
        <w:szCs w:val="28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222"/>
        <w:tab w:val="left" w:pos="8505"/>
        <w:tab w:val="left" w:pos="8789"/>
        <w:tab w:val="left" w:pos="9072"/>
      </w:tabs>
      <w:spacing w:line="360" w:lineRule="auto"/>
      <w:ind w:firstLine="567"/>
      <w:jc w:val="both"/>
    </w:pPr>
  </w:style>
  <w:style w:type="paragraph" w:styleId="1">
    <w:name w:val="heading 1"/>
    <w:basedOn w:val="normal1"/>
    <w:next w:val="normal1"/>
    <w:qFormat/>
    <w:pPr>
      <w:keepNext/>
      <w:spacing w:before="240" w:after="60" w:line="240" w:lineRule="auto"/>
      <w:ind w:left="540" w:firstLine="0"/>
      <w:jc w:val="left"/>
      <w:outlineLvl w:val="0"/>
    </w:pPr>
    <w:rPr>
      <w:rFonts w:ascii="Arial" w:eastAsia="Arial" w:hAnsi="Arial" w:cs="Arial"/>
      <w:b/>
      <w:bCs/>
      <w:sz w:val="32"/>
      <w:szCs w:val="32"/>
    </w:rPr>
  </w:style>
  <w:style w:type="paragraph" w:styleId="2">
    <w:name w:val="heading 2"/>
    <w:basedOn w:val="normal1"/>
    <w:next w:val="normal1"/>
    <w:qFormat/>
    <w:pPr>
      <w:keepNext/>
      <w:spacing w:line="240" w:lineRule="auto"/>
      <w:ind w:left="1958" w:hanging="851"/>
      <w:jc w:val="right"/>
      <w:outlineLvl w:val="1"/>
    </w:pPr>
    <w:rPr>
      <w:b/>
      <w:bCs/>
      <w:sz w:val="24"/>
      <w:szCs w:val="24"/>
    </w:rPr>
  </w:style>
  <w:style w:type="paragraph" w:styleId="3">
    <w:name w:val="heading 3"/>
    <w:basedOn w:val="normal1"/>
    <w:next w:val="normal1"/>
    <w:qFormat/>
    <w:pPr>
      <w:keepNext/>
      <w:keepLines/>
      <w:spacing w:before="280" w:after="80" w:line="240" w:lineRule="auto"/>
      <w:outlineLvl w:val="2"/>
    </w:pPr>
    <w:rPr>
      <w:b/>
      <w:bCs/>
    </w:rPr>
  </w:style>
  <w:style w:type="paragraph" w:styleId="4">
    <w:name w:val="heading 4"/>
    <w:basedOn w:val="normal1"/>
    <w:next w:val="normal1"/>
    <w:qFormat/>
    <w:pPr>
      <w:keepNext/>
      <w:keepLines/>
      <w:spacing w:before="240" w:after="40" w:line="240" w:lineRule="auto"/>
      <w:outlineLvl w:val="3"/>
    </w:pPr>
    <w:rPr>
      <w:b/>
      <w:bCs/>
      <w:sz w:val="24"/>
      <w:szCs w:val="24"/>
    </w:rPr>
  </w:style>
  <w:style w:type="paragraph" w:styleId="5">
    <w:name w:val="heading 5"/>
    <w:basedOn w:val="normal1"/>
    <w:next w:val="normal1"/>
    <w:qFormat/>
    <w:pPr>
      <w:keepNext/>
      <w:keepLines/>
      <w:spacing w:before="220" w:after="40" w:line="240" w:lineRule="auto"/>
      <w:outlineLvl w:val="4"/>
    </w:pPr>
    <w:rPr>
      <w:b/>
      <w:bCs/>
      <w:sz w:val="22"/>
      <w:szCs w:val="22"/>
    </w:rPr>
  </w:style>
  <w:style w:type="paragraph" w:styleId="6">
    <w:name w:val="heading 6"/>
    <w:basedOn w:val="normal1"/>
    <w:next w:val="normal1"/>
    <w:qFormat/>
    <w:pPr>
      <w:keepNext/>
      <w:keepLines/>
      <w:spacing w:before="200" w:after="40" w:line="240" w:lineRule="auto"/>
      <w:outlineLvl w:val="5"/>
    </w:pPr>
    <w:rPr>
      <w:b/>
      <w:bCs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annotation reference"/>
    <w:basedOn w:val="a1"/>
    <w:semiHidden/>
    <w:qFormat/>
    <w:rPr>
      <w:sz w:val="16"/>
      <w:szCs w:val="16"/>
    </w:rPr>
  </w:style>
  <w:style w:type="character" w:styleId="a5">
    <w:name w:val="Hyperlink"/>
    <w:basedOn w:val="a1"/>
    <w:uiPriority w:val="99"/>
    <w:unhideWhenUsed/>
    <w:rPr>
      <w:color w:val="0000FF"/>
      <w:u w:val="single"/>
    </w:rPr>
  </w:style>
  <w:style w:type="character" w:customStyle="1" w:styleId="10">
    <w:name w:val="Заголовок 1 Знак"/>
    <w:basedOn w:val="a1"/>
    <w:qFormat/>
    <w:rPr>
      <w:rFonts w:ascii="Arial" w:hAnsi="Arial" w:cs="Arial"/>
      <w:b/>
      <w:bCs/>
      <w:kern w:val="2"/>
      <w:sz w:val="32"/>
      <w:szCs w:val="32"/>
    </w:rPr>
  </w:style>
  <w:style w:type="character" w:customStyle="1" w:styleId="20">
    <w:name w:val="Заголовок 2 Знак"/>
    <w:basedOn w:val="a1"/>
    <w:qFormat/>
    <w:rPr>
      <w:b/>
      <w:bCs/>
      <w:sz w:val="24"/>
      <w:szCs w:val="24"/>
    </w:rPr>
  </w:style>
  <w:style w:type="character" w:customStyle="1" w:styleId="a6">
    <w:name w:val="Текст документа Знак"/>
    <w:basedOn w:val="a1"/>
    <w:link w:val="a7"/>
    <w:qFormat/>
    <w:rPr>
      <w:sz w:val="24"/>
      <w:szCs w:val="24"/>
    </w:rPr>
  </w:style>
  <w:style w:type="character" w:customStyle="1" w:styleId="a8">
    <w:name w:val="Пункт Знак"/>
    <w:basedOn w:val="a1"/>
    <w:link w:val="a"/>
    <w:qFormat/>
    <w:rPr>
      <w:sz w:val="24"/>
      <w:szCs w:val="28"/>
    </w:rPr>
  </w:style>
  <w:style w:type="character" w:customStyle="1" w:styleId="a9">
    <w:name w:val="Основной текст Знак"/>
    <w:basedOn w:val="a1"/>
    <w:link w:val="aa"/>
    <w:qFormat/>
  </w:style>
  <w:style w:type="character" w:customStyle="1" w:styleId="hdr-4-n">
    <w:name w:val="hdr-4-n"/>
    <w:basedOn w:val="a1"/>
    <w:qFormat/>
  </w:style>
  <w:style w:type="character" w:customStyle="1" w:styleId="ab">
    <w:name w:val="Верхний колонтитул Знак"/>
    <w:basedOn w:val="a1"/>
    <w:link w:val="ac"/>
    <w:uiPriority w:val="99"/>
    <w:semiHidden/>
    <w:qFormat/>
    <w:rPr>
      <w:sz w:val="28"/>
    </w:rPr>
  </w:style>
  <w:style w:type="character" w:customStyle="1" w:styleId="ad">
    <w:name w:val="Нижний колонтитул Знак"/>
    <w:basedOn w:val="a1"/>
    <w:link w:val="ae"/>
    <w:uiPriority w:val="99"/>
    <w:semiHidden/>
    <w:qFormat/>
    <w:rPr>
      <w:sz w:val="28"/>
    </w:rPr>
  </w:style>
  <w:style w:type="paragraph" w:styleId="af">
    <w:name w:val="Title"/>
    <w:basedOn w:val="normal1"/>
    <w:next w:val="aa"/>
    <w:qFormat/>
    <w:pPr>
      <w:keepNext/>
      <w:keepLines/>
      <w:spacing w:before="480" w:after="120" w:line="240" w:lineRule="auto"/>
    </w:pPr>
    <w:rPr>
      <w:b/>
      <w:bCs/>
      <w:sz w:val="72"/>
      <w:szCs w:val="72"/>
    </w:rPr>
  </w:style>
  <w:style w:type="paragraph" w:styleId="aa">
    <w:name w:val="Body Text"/>
    <w:basedOn w:val="a0"/>
    <w:link w:val="a9"/>
    <w:pPr>
      <w:tabs>
        <w:tab w:val="clear" w:pos="284"/>
        <w:tab w:val="clear" w:pos="567"/>
        <w:tab w:val="clear" w:pos="851"/>
        <w:tab w:val="clear" w:pos="1134"/>
        <w:tab w:val="clear" w:pos="1418"/>
        <w:tab w:val="clear" w:pos="1701"/>
        <w:tab w:val="clear" w:pos="1985"/>
        <w:tab w:val="clear" w:pos="2268"/>
        <w:tab w:val="clear" w:pos="2552"/>
        <w:tab w:val="clear" w:pos="2835"/>
        <w:tab w:val="clear" w:pos="3119"/>
        <w:tab w:val="clear" w:pos="3402"/>
        <w:tab w:val="clear" w:pos="3686"/>
        <w:tab w:val="clear" w:pos="3969"/>
        <w:tab w:val="clear" w:pos="4536"/>
        <w:tab w:val="clear" w:pos="5103"/>
        <w:tab w:val="clear" w:pos="5670"/>
        <w:tab w:val="clear" w:pos="6237"/>
        <w:tab w:val="clear" w:pos="6804"/>
        <w:tab w:val="clear" w:pos="7371"/>
        <w:tab w:val="clear" w:pos="7938"/>
        <w:tab w:val="clear" w:pos="8222"/>
        <w:tab w:val="clear" w:pos="8505"/>
        <w:tab w:val="clear" w:pos="8789"/>
        <w:tab w:val="clear" w:pos="9072"/>
      </w:tabs>
      <w:spacing w:line="240" w:lineRule="auto"/>
      <w:ind w:firstLine="0"/>
    </w:pPr>
    <w:rPr>
      <w:sz w:val="20"/>
    </w:rPr>
  </w:style>
  <w:style w:type="paragraph" w:styleId="af0">
    <w:name w:val="List"/>
    <w:basedOn w:val="aa"/>
  </w:style>
  <w:style w:type="paragraph" w:styleId="af1">
    <w:name w:val="caption"/>
    <w:basedOn w:val="a0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af2">
    <w:name w:val="index heading"/>
    <w:basedOn w:val="a0"/>
    <w:qFormat/>
    <w:pPr>
      <w:suppressLineNumbers/>
    </w:pPr>
  </w:style>
  <w:style w:type="paragraph" w:customStyle="1" w:styleId="normal1">
    <w:name w:val="normal1"/>
    <w:qFormat/>
    <w:pPr>
      <w:spacing w:line="360" w:lineRule="auto"/>
      <w:ind w:firstLine="567"/>
      <w:jc w:val="both"/>
    </w:pPr>
  </w:style>
  <w:style w:type="paragraph" w:styleId="af3">
    <w:name w:val="Balloon Text"/>
    <w:semiHidden/>
    <w:qFormat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222"/>
        <w:tab w:val="left" w:pos="8505"/>
        <w:tab w:val="left" w:pos="8789"/>
        <w:tab w:val="left" w:pos="9072"/>
      </w:tabs>
      <w:spacing w:line="360" w:lineRule="auto"/>
      <w:ind w:firstLine="567"/>
      <w:jc w:val="both"/>
    </w:pPr>
    <w:rPr>
      <w:rFonts w:ascii="Tahoma" w:hAnsi="Tahoma" w:cs="Tahoma"/>
      <w:sz w:val="16"/>
      <w:szCs w:val="16"/>
    </w:rPr>
  </w:style>
  <w:style w:type="paragraph" w:styleId="af4">
    <w:name w:val="annotation text"/>
    <w:basedOn w:val="aa"/>
    <w:semiHidden/>
  </w:style>
  <w:style w:type="paragraph" w:styleId="af5">
    <w:name w:val="annotation subject"/>
    <w:basedOn w:val="af4"/>
    <w:next w:val="af4"/>
    <w:semiHidden/>
    <w:qFormat/>
    <w:rPr>
      <w:b/>
      <w:bCs/>
    </w:rPr>
  </w:style>
  <w:style w:type="paragraph" w:customStyle="1" w:styleId="af6">
    <w:name w:val="Колонтитулы"/>
    <w:basedOn w:val="a0"/>
    <w:qFormat/>
  </w:style>
  <w:style w:type="paragraph" w:styleId="ac">
    <w:name w:val="header"/>
    <w:basedOn w:val="af6"/>
    <w:link w:val="ab"/>
    <w:uiPriority w:val="99"/>
    <w:semiHidden/>
    <w:unhideWhenUsed/>
    <w:pPr>
      <w:tabs>
        <w:tab w:val="clear" w:pos="284"/>
        <w:tab w:val="clear" w:pos="567"/>
        <w:tab w:val="clear" w:pos="851"/>
        <w:tab w:val="clear" w:pos="1134"/>
        <w:tab w:val="clear" w:pos="1418"/>
        <w:tab w:val="clear" w:pos="1701"/>
        <w:tab w:val="clear" w:pos="1985"/>
        <w:tab w:val="clear" w:pos="2268"/>
        <w:tab w:val="clear" w:pos="2552"/>
        <w:tab w:val="clear" w:pos="2835"/>
        <w:tab w:val="clear" w:pos="3119"/>
        <w:tab w:val="clear" w:pos="3402"/>
        <w:tab w:val="clear" w:pos="3686"/>
        <w:tab w:val="clear" w:pos="3969"/>
        <w:tab w:val="clear" w:pos="4536"/>
        <w:tab w:val="clear" w:pos="5103"/>
        <w:tab w:val="clear" w:pos="5670"/>
        <w:tab w:val="clear" w:pos="6237"/>
        <w:tab w:val="clear" w:pos="6804"/>
        <w:tab w:val="clear" w:pos="7371"/>
        <w:tab w:val="clear" w:pos="7938"/>
        <w:tab w:val="clear" w:pos="8222"/>
        <w:tab w:val="clear" w:pos="8505"/>
        <w:tab w:val="clear" w:pos="8789"/>
        <w:tab w:val="clear" w:pos="9072"/>
        <w:tab w:val="center" w:pos="4677"/>
        <w:tab w:val="right" w:pos="9355"/>
      </w:tabs>
    </w:pPr>
  </w:style>
  <w:style w:type="paragraph" w:styleId="ae">
    <w:name w:val="footer"/>
    <w:basedOn w:val="af6"/>
    <w:link w:val="ad"/>
    <w:uiPriority w:val="99"/>
    <w:semiHidden/>
    <w:unhideWhenUsed/>
    <w:pPr>
      <w:tabs>
        <w:tab w:val="clear" w:pos="284"/>
        <w:tab w:val="clear" w:pos="567"/>
        <w:tab w:val="clear" w:pos="851"/>
        <w:tab w:val="clear" w:pos="1134"/>
        <w:tab w:val="clear" w:pos="1418"/>
        <w:tab w:val="clear" w:pos="1701"/>
        <w:tab w:val="clear" w:pos="1985"/>
        <w:tab w:val="clear" w:pos="2268"/>
        <w:tab w:val="clear" w:pos="2552"/>
        <w:tab w:val="clear" w:pos="2835"/>
        <w:tab w:val="clear" w:pos="3119"/>
        <w:tab w:val="clear" w:pos="3402"/>
        <w:tab w:val="clear" w:pos="3686"/>
        <w:tab w:val="clear" w:pos="3969"/>
        <w:tab w:val="clear" w:pos="4536"/>
        <w:tab w:val="clear" w:pos="5103"/>
        <w:tab w:val="clear" w:pos="5670"/>
        <w:tab w:val="clear" w:pos="6237"/>
        <w:tab w:val="clear" w:pos="6804"/>
        <w:tab w:val="clear" w:pos="7371"/>
        <w:tab w:val="clear" w:pos="7938"/>
        <w:tab w:val="clear" w:pos="8222"/>
        <w:tab w:val="clear" w:pos="8505"/>
        <w:tab w:val="clear" w:pos="8789"/>
        <w:tab w:val="clear" w:pos="9072"/>
        <w:tab w:val="center" w:pos="4677"/>
        <w:tab w:val="right" w:pos="9355"/>
      </w:tabs>
    </w:pPr>
  </w:style>
  <w:style w:type="paragraph" w:customStyle="1" w:styleId="a">
    <w:name w:val="Пункт"/>
    <w:link w:val="a8"/>
    <w:qFormat/>
    <w:pPr>
      <w:numPr>
        <w:ilvl w:val="2"/>
        <w:numId w:val="2"/>
      </w:numPr>
      <w:ind w:firstLine="567"/>
      <w:jc w:val="both"/>
    </w:pPr>
    <w:rPr>
      <w:sz w:val="24"/>
    </w:rPr>
  </w:style>
  <w:style w:type="paragraph" w:customStyle="1" w:styleId="af7">
    <w:name w:val="Подпункт"/>
    <w:basedOn w:val="a"/>
    <w:qFormat/>
    <w:pPr>
      <w:ind w:left="504" w:hanging="504"/>
    </w:pPr>
  </w:style>
  <w:style w:type="paragraph" w:customStyle="1" w:styleId="a7">
    <w:name w:val="Текст документа"/>
    <w:link w:val="a6"/>
    <w:qFormat/>
    <w:pPr>
      <w:spacing w:line="360" w:lineRule="auto"/>
      <w:ind w:firstLine="720"/>
      <w:jc w:val="both"/>
    </w:pPr>
    <w:rPr>
      <w:sz w:val="24"/>
      <w:szCs w:val="24"/>
    </w:rPr>
  </w:style>
  <w:style w:type="paragraph" w:customStyle="1" w:styleId="Iniiaiieoaeno">
    <w:name w:val="Iniiaiie oaeno"/>
    <w:qFormat/>
    <w:pPr>
      <w:jc w:val="center"/>
    </w:pPr>
    <w:rPr>
      <w:rFonts w:ascii="Arial" w:hAnsi="Arial" w:cs="Arial"/>
      <w:sz w:val="24"/>
      <w:szCs w:val="24"/>
    </w:rPr>
  </w:style>
  <w:style w:type="paragraph" w:customStyle="1" w:styleId="11">
    <w:name w:val="Знак Знак Знак Знак Знак Знак Знак Знак1 Знак Знак Знак Знак Знак Знак Знак1"/>
    <w:qFormat/>
    <w:pPr>
      <w:spacing w:after="160" w:line="240" w:lineRule="exact"/>
    </w:pPr>
    <w:rPr>
      <w:rFonts w:ascii="Verdana" w:hAnsi="Verdana" w:cs="Verdana"/>
      <w:sz w:val="20"/>
      <w:lang w:val="en-US" w:eastAsia="en-US"/>
    </w:rPr>
  </w:style>
  <w:style w:type="paragraph" w:styleId="af8">
    <w:name w:val="List Paragraph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9">
    <w:name w:val="Subtitle"/>
    <w:basedOn w:val="normal1"/>
    <w:next w:val="normal1"/>
    <w:qFormat/>
    <w:pPr>
      <w:keepNext/>
      <w:keepLines/>
      <w:spacing w:before="360" w:after="80" w:line="240" w:lineRule="auto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customStyle="1" w:styleId="afa">
    <w:name w:val="Содержимое врезки"/>
    <w:basedOn w:val="a0"/>
    <w:qFormat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styleId="-3">
    <w:name w:val="Table Web 3"/>
    <w:basedOn w:val="a2"/>
    <w:uiPriority w:val="99"/>
    <w:semiHidden/>
    <w:unhideWhenUsed/>
    <w:pPr>
      <w:spacing w:line="360" w:lineRule="auto"/>
      <w:jc w:val="both"/>
    </w:pPr>
    <w:tblPr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cPr>
      <w:shd w:val="clear" w:color="auto" w:fill="auto"/>
    </w:tcPr>
    <w:tblStylePr w:type="firstRow">
      <w:tblPr/>
      <w:tcPr>
        <w:tcBorders>
          <w:tl2br w:val="nil"/>
          <w:tr2bl w:val="nil"/>
        </w:tcBorders>
      </w:tcPr>
    </w:tblStylePr>
  </w:style>
  <w:style w:type="table" w:styleId="afb">
    <w:name w:val="Table Grid"/>
    <w:basedOn w:val="a2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-1">
    <w:name w:val="Table Web 1"/>
    <w:basedOn w:val="a2"/>
    <w:uiPriority w:val="99"/>
    <w:semiHidden/>
    <w:unhideWhenUsed/>
    <w:pPr>
      <w:spacing w:line="360" w:lineRule="auto"/>
      <w:jc w:val="both"/>
    </w:pPr>
    <w:tblPr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cPr>
      <w:shd w:val="clear" w:color="auto" w:fill="auto"/>
    </w:tcPr>
    <w:tblStylePr w:type="firstRow">
      <w:tblPr/>
      <w:tcPr>
        <w:tcBorders>
          <w:tl2br w:val="nil"/>
          <w:tr2bl w:val="nil"/>
        </w:tcBorders>
      </w:tcPr>
    </w:tblStylePr>
  </w:style>
  <w:style w:type="table" w:customStyle="1" w:styleId="12">
    <w:name w:val="Стиль1"/>
    <w:basedOn w:val="-1"/>
    <w:uiPriority w:val="99"/>
    <w:qFormat/>
    <w:tblPr/>
    <w:tcPr>
      <w:shd w:val="clear" w:color="auto" w:fill="auto"/>
    </w:tcPr>
    <w:tblStylePr w:type="firstRow">
      <w:tblPr/>
      <w:tcPr>
        <w:tcBorders>
          <w:tl2br w:val="nil"/>
          <w:tr2bl w:val="nil"/>
        </w:tcBorders>
      </w:tcPr>
    </w:tblStylePr>
  </w:style>
  <w:style w:type="table" w:customStyle="1" w:styleId="21">
    <w:name w:val="Стиль2"/>
    <w:basedOn w:val="-3"/>
    <w:uiPriority w:val="99"/>
    <w:qFormat/>
    <w:tblPr/>
    <w:tcPr>
      <w:shd w:val="clear" w:color="auto" w:fill="auto"/>
    </w:tcPr>
    <w:tblStylePr w:type="firstRow">
      <w:tblPr/>
      <w:tcPr>
        <w:tcBorders>
          <w:tl2br w:val="nil"/>
          <w:tr2bl w:val="nil"/>
        </w:tcBorders>
      </w:tcPr>
    </w:tblStylePr>
  </w:style>
  <w:style w:type="table" w:customStyle="1" w:styleId="13">
    <w:name w:val="Светлая сетка1"/>
    <w:basedOn w:val="a2"/>
    <w:uiPriority w:val="62"/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auto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auto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jNl844MHOzhy91sjSrap6jwNSiBg==">CgMxLjAyDmguOXM0dHNweGk1c2VvOAByITFEQ0RhY3hDWndXOGtpYlhIcERyUDNISFdvbVhWTFB4SQ==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314</Words>
  <Characters>1793</Characters>
  <Application>Microsoft Office Word</Application>
  <DocSecurity>0</DocSecurity>
  <Lines>14</Lines>
  <Paragraphs>4</Paragraphs>
  <ScaleCrop>false</ScaleCrop>
  <Company>RePack by SPecialiST</Company>
  <LinksUpToDate>false</LinksUpToDate>
  <CharactersWithSpaces>2103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Мухин Юрий Юрьевич</dc:creator>
  <dc:description/>
  <cp:lastModifiedBy>rustam</cp:lastModifiedBy>
  <cp:revision>3</cp:revision>
  <dcterms:created xsi:type="dcterms:W3CDTF">2025-06-26T14:33:00Z</dcterms:created>
  <dcterms:modified xsi:type="dcterms:W3CDTF">2026-09-17T07:40:00Z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87C73E062F82472293FAC61E54D8BC4A_12</vt:lpwstr>
  </property>
  <property fmtid="{D5CDD505-2E9C-101B-9397-08002B2CF9AE}" pid="3" name="KSOProductBuildVer">
    <vt:lpwstr>1049-12.2.0.23155</vt:lpwstr>
  </property>
</Properties>
</file>