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539" w:rsidRDefault="00EA5F24">
      <w:pPr>
        <w:jc w:val="right"/>
        <w:rPr>
          <w:b/>
          <w:i/>
          <w:sz w:val="20"/>
        </w:rPr>
      </w:pPr>
      <w:r>
        <w:rPr>
          <w:b/>
          <w:i/>
          <w:sz w:val="20"/>
        </w:rPr>
        <w:t xml:space="preserve">Приложение 2  </w:t>
      </w:r>
    </w:p>
    <w:p w:rsidR="00B45539" w:rsidRDefault="00EA5F24">
      <w:pPr>
        <w:ind w:firstLine="0"/>
        <w:rPr>
          <w:b/>
          <w:i/>
          <w:sz w:val="20"/>
        </w:rPr>
      </w:pPr>
      <w:r>
        <w:rPr>
          <w:i/>
          <w:sz w:val="20"/>
        </w:rPr>
        <w:t xml:space="preserve">к заявке </w:t>
      </w:r>
      <w:r>
        <w:rPr>
          <w:bCs/>
          <w:sz w:val="20"/>
        </w:rPr>
        <w:t xml:space="preserve">на участие в Конкурсе разработок в области информатизации здравоохранения </w:t>
      </w:r>
      <w:r>
        <w:rPr>
          <w:sz w:val="20"/>
        </w:rPr>
        <w:t>«Лучшее ИТ решение для здравоохранения 2026».</w:t>
      </w:r>
    </w:p>
    <w:p w:rsidR="008E7B3C" w:rsidRPr="00E74645" w:rsidRDefault="008E7B3C" w:rsidP="008E7B3C">
      <w:pPr>
        <w:pStyle w:val="aa"/>
        <w:ind w:firstLine="0"/>
        <w:jc w:val="left"/>
        <w:rPr>
          <w:b/>
          <w:sz w:val="20"/>
        </w:rPr>
      </w:pPr>
      <w:r w:rsidRPr="00E74645">
        <w:rPr>
          <w:b/>
          <w:sz w:val="20"/>
        </w:rPr>
        <w:t>Организация:</w:t>
      </w:r>
      <w:r w:rsidRPr="00D358A0">
        <w:rPr>
          <w:b/>
          <w:sz w:val="20"/>
        </w:rPr>
        <w:t xml:space="preserve"> </w:t>
      </w:r>
      <w:r w:rsidRPr="00A659EF">
        <w:rPr>
          <w:b/>
          <w:sz w:val="20"/>
        </w:rPr>
        <w:t>ООО «РусМедСофт»</w:t>
      </w:r>
      <w:r w:rsidRPr="00E74645">
        <w:rPr>
          <w:b/>
          <w:sz w:val="20"/>
        </w:rPr>
        <w:t xml:space="preserve"> </w:t>
      </w:r>
      <w:r>
        <w:rPr>
          <w:b/>
          <w:sz w:val="20"/>
        </w:rPr>
        <w:tab/>
        <w:t xml:space="preserve">                       </w:t>
      </w:r>
      <w:r w:rsidRPr="00E74645">
        <w:rPr>
          <w:b/>
          <w:sz w:val="20"/>
        </w:rPr>
        <w:t>Разработка:</w:t>
      </w:r>
      <w:r w:rsidRPr="00D358A0">
        <w:rPr>
          <w:b/>
          <w:sz w:val="20"/>
        </w:rPr>
        <w:t xml:space="preserve"> </w:t>
      </w:r>
      <w:r w:rsidRPr="00A659EF">
        <w:rPr>
          <w:b/>
          <w:sz w:val="20"/>
        </w:rPr>
        <w:t>Middleware Митра</w:t>
      </w:r>
    </w:p>
    <w:p w:rsidR="008E7B3C" w:rsidRPr="00546DAA" w:rsidRDefault="008E7B3C" w:rsidP="008E7B3C">
      <w:pPr>
        <w:jc w:val="center"/>
        <w:rPr>
          <w:b/>
          <w:bCs/>
          <w:sz w:val="12"/>
          <w:szCs w:val="12"/>
        </w:rPr>
      </w:pPr>
    </w:p>
    <w:p w:rsidR="008E7B3C" w:rsidRPr="006F7341" w:rsidRDefault="008E7B3C" w:rsidP="008E7B3C">
      <w:pPr>
        <w:jc w:val="center"/>
        <w:rPr>
          <w:b/>
        </w:rPr>
      </w:pPr>
      <w:r w:rsidRPr="006F7341">
        <w:rPr>
          <w:b/>
          <w:bCs/>
        </w:rPr>
        <w:t>АННОТАЦИЯ</w:t>
      </w:r>
    </w:p>
    <w:p w:rsidR="008E7B3C" w:rsidRDefault="008E7B3C" w:rsidP="008E7B3C">
      <w:pPr>
        <w:spacing w:line="240" w:lineRule="auto"/>
        <w:rPr>
          <w:sz w:val="24"/>
          <w:szCs w:val="24"/>
        </w:rPr>
      </w:pPr>
      <w:r>
        <w:rPr>
          <w:iCs/>
          <w:sz w:val="24"/>
          <w:szCs w:val="24"/>
          <w:lang w:val="en-US"/>
        </w:rPr>
        <w:t>Middleware</w:t>
      </w:r>
      <w:r w:rsidRPr="00AD6431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Митра - </w:t>
      </w:r>
      <w:r w:rsidRPr="00AD6431">
        <w:rPr>
          <w:iCs/>
          <w:sz w:val="24"/>
          <w:szCs w:val="24"/>
        </w:rPr>
        <w:t>универсально</w:t>
      </w:r>
      <w:r>
        <w:rPr>
          <w:iCs/>
          <w:sz w:val="24"/>
          <w:szCs w:val="24"/>
        </w:rPr>
        <w:t>е</w:t>
      </w:r>
      <w:r w:rsidRPr="00AD6431">
        <w:rPr>
          <w:iCs/>
          <w:sz w:val="24"/>
          <w:szCs w:val="24"/>
        </w:rPr>
        <w:t xml:space="preserve"> вендор-нейтральн</w:t>
      </w:r>
      <w:r>
        <w:rPr>
          <w:iCs/>
          <w:sz w:val="24"/>
          <w:szCs w:val="24"/>
        </w:rPr>
        <w:t>ое</w:t>
      </w:r>
      <w:r w:rsidRPr="00AD6431">
        <w:rPr>
          <w:iCs/>
          <w:sz w:val="24"/>
          <w:szCs w:val="24"/>
        </w:rPr>
        <w:t xml:space="preserve"> промежуточно</w:t>
      </w:r>
      <w:r>
        <w:rPr>
          <w:iCs/>
          <w:sz w:val="24"/>
          <w:szCs w:val="24"/>
        </w:rPr>
        <w:t>е</w:t>
      </w:r>
      <w:r w:rsidRPr="00AD6431">
        <w:rPr>
          <w:iCs/>
          <w:sz w:val="24"/>
          <w:szCs w:val="24"/>
        </w:rPr>
        <w:t xml:space="preserve"> программно</w:t>
      </w:r>
      <w:r>
        <w:rPr>
          <w:iCs/>
          <w:sz w:val="24"/>
          <w:szCs w:val="24"/>
        </w:rPr>
        <w:t>е</w:t>
      </w:r>
      <w:r w:rsidRPr="00AD6431">
        <w:rPr>
          <w:iCs/>
          <w:sz w:val="24"/>
          <w:szCs w:val="24"/>
        </w:rPr>
        <w:t xml:space="preserve"> обеспечени</w:t>
      </w:r>
      <w:r>
        <w:rPr>
          <w:iCs/>
          <w:sz w:val="24"/>
          <w:szCs w:val="24"/>
        </w:rPr>
        <w:t>е</w:t>
      </w:r>
      <w:r w:rsidRPr="00AD6431">
        <w:rPr>
          <w:iCs/>
          <w:sz w:val="24"/>
          <w:szCs w:val="24"/>
        </w:rPr>
        <w:t>, предназначенн</w:t>
      </w:r>
      <w:r>
        <w:rPr>
          <w:iCs/>
          <w:sz w:val="24"/>
          <w:szCs w:val="24"/>
        </w:rPr>
        <w:t>ое</w:t>
      </w:r>
      <w:r w:rsidRPr="00AD6431">
        <w:rPr>
          <w:iCs/>
          <w:sz w:val="24"/>
          <w:szCs w:val="24"/>
        </w:rPr>
        <w:t xml:space="preserve"> для решения задач интеграции информационных систем и сервисов в сфере здравоохранения с широким спектром медицинского оборудования</w:t>
      </w:r>
      <w:r>
        <w:rPr>
          <w:sz w:val="24"/>
          <w:szCs w:val="24"/>
        </w:rPr>
        <w:t>: лабораторными анализаторами, реанимационно-анестезиологическим оборудованием, приборами функциональной диагностики</w:t>
      </w:r>
      <w:r w:rsidR="009F2B18" w:rsidRPr="009F2B18">
        <w:rPr>
          <w:sz w:val="24"/>
          <w:szCs w:val="24"/>
        </w:rPr>
        <w:t xml:space="preserve">, </w:t>
      </w:r>
      <w:r w:rsidR="009F2B18">
        <w:rPr>
          <w:sz w:val="24"/>
          <w:szCs w:val="24"/>
        </w:rPr>
        <w:t>офтальмологическим оборудованием</w:t>
      </w:r>
      <w:r>
        <w:rPr>
          <w:sz w:val="24"/>
          <w:szCs w:val="24"/>
        </w:rPr>
        <w:t xml:space="preserve"> и портативными медицинскими устройствами.</w:t>
      </w:r>
    </w:p>
    <w:p w:rsidR="008E7B3C" w:rsidRPr="00AD6431" w:rsidRDefault="008E7B3C" w:rsidP="008E7B3C">
      <w:pPr>
        <w:spacing w:line="240" w:lineRule="auto"/>
        <w:rPr>
          <w:sz w:val="24"/>
          <w:szCs w:val="24"/>
        </w:rPr>
      </w:pPr>
      <w:r w:rsidRPr="00AD6431">
        <w:rPr>
          <w:sz w:val="24"/>
          <w:szCs w:val="24"/>
        </w:rPr>
        <w:t xml:space="preserve">В ходе решения задач цифровизации клинической медицины внедряются специализированные </w:t>
      </w:r>
      <w:r w:rsidR="009F2B18">
        <w:rPr>
          <w:sz w:val="24"/>
          <w:szCs w:val="24"/>
        </w:rPr>
        <w:t>информационные системы</w:t>
      </w:r>
      <w:r w:rsidRPr="00AD6431">
        <w:rPr>
          <w:sz w:val="24"/>
          <w:szCs w:val="24"/>
        </w:rPr>
        <w:t xml:space="preserve">, такие как лабораторные, радиологические, реанимационно-анестезиологические информационные системы. Задачу </w:t>
      </w:r>
      <w:r w:rsidR="009F2B18">
        <w:rPr>
          <w:sz w:val="24"/>
          <w:szCs w:val="24"/>
        </w:rPr>
        <w:t>взаимодействия</w:t>
      </w:r>
      <w:r w:rsidRPr="00AD6431">
        <w:rPr>
          <w:sz w:val="24"/>
          <w:szCs w:val="24"/>
        </w:rPr>
        <w:t xml:space="preserve"> </w:t>
      </w:r>
      <w:r w:rsidR="009F2B18">
        <w:rPr>
          <w:sz w:val="24"/>
          <w:szCs w:val="24"/>
        </w:rPr>
        <w:t>информационной системы</w:t>
      </w:r>
      <w:r w:rsidRPr="00AD6431">
        <w:rPr>
          <w:sz w:val="24"/>
          <w:szCs w:val="24"/>
        </w:rPr>
        <w:t xml:space="preserve"> с медицинским прибором выполняет драйвер - библиотека данных, которая позволяет направлять на устройство задания и получать от него набор показателей, измерений, результатов исследования. </w:t>
      </w:r>
    </w:p>
    <w:p w:rsidR="008E7B3C" w:rsidRDefault="008E7B3C" w:rsidP="008E7B3C">
      <w:pPr>
        <w:spacing w:line="240" w:lineRule="auto"/>
        <w:rPr>
          <w:sz w:val="24"/>
          <w:szCs w:val="24"/>
        </w:rPr>
      </w:pPr>
      <w:r w:rsidRPr="00AD6431">
        <w:rPr>
          <w:sz w:val="24"/>
          <w:szCs w:val="24"/>
        </w:rPr>
        <w:t>Стоит отметить, что на рынке труда компетенции по разработке драйверов являются довольно редкими и дорогостоящими. Некоторые компании-разработчики информационных систем и сервисов в сфере здравоохранения предпочитают использовать программное обеспечение класса Middleware, а не разрабатывать драйверы самостоятельно. Такой подход существенно повышает рентабельность</w:t>
      </w:r>
      <w:r w:rsidR="009F2B18">
        <w:rPr>
          <w:sz w:val="24"/>
          <w:szCs w:val="24"/>
        </w:rPr>
        <w:t xml:space="preserve"> проектов</w:t>
      </w:r>
      <w:r w:rsidRPr="00AD6431">
        <w:rPr>
          <w:sz w:val="24"/>
          <w:szCs w:val="24"/>
        </w:rPr>
        <w:t xml:space="preserve"> и оптимизирует скорость</w:t>
      </w:r>
      <w:r w:rsidR="009F2B18">
        <w:rPr>
          <w:sz w:val="24"/>
          <w:szCs w:val="24"/>
        </w:rPr>
        <w:t xml:space="preserve"> их</w:t>
      </w:r>
      <w:r w:rsidRPr="00AD6431">
        <w:rPr>
          <w:sz w:val="24"/>
          <w:szCs w:val="24"/>
        </w:rPr>
        <w:t xml:space="preserve"> реализации</w:t>
      </w:r>
      <w:r w:rsidR="009F2B18">
        <w:rPr>
          <w:sz w:val="24"/>
          <w:szCs w:val="24"/>
        </w:rPr>
        <w:t>.</w:t>
      </w:r>
    </w:p>
    <w:p w:rsidR="008E7B3C" w:rsidRDefault="008E7B3C" w:rsidP="008E7B3C">
      <w:pPr>
        <w:spacing w:line="240" w:lineRule="auto"/>
        <w:rPr>
          <w:sz w:val="24"/>
          <w:szCs w:val="24"/>
        </w:rPr>
      </w:pPr>
      <w:r w:rsidRPr="00AD6431">
        <w:rPr>
          <w:sz w:val="24"/>
          <w:szCs w:val="24"/>
        </w:rPr>
        <w:t>На базе универсального вендор-нейтрального промежуточного программного обеспечения можно создавать как комплексное, так и узкоспециализированные решения, для маршрутизации данных с устройств внутри медицинских экосистем. Промежуточное программное обеспечение быть как подсистемой партнерского программного продукта, обеспечивая ему бесшовную интеграцию с приборами, так и самостоятельным сервисом на уровне медицинской экосистемы.</w:t>
      </w:r>
    </w:p>
    <w:p w:rsidR="008E7B3C" w:rsidRDefault="008E7B3C" w:rsidP="008E7B3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Применимость в рамках медицинских экосистем: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Лабораторная диагностика, в том числе Point of care testing;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Реанимация и анестезиология;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Офтальмология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;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Медицинский транспорт</w:t>
      </w:r>
      <w:r w:rsidR="009F2B1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выездные бригады</w:t>
      </w:r>
      <w:r w:rsidR="009F2B18">
        <w:rPr>
          <w:rFonts w:ascii="Times New Roman" w:eastAsia="Times New Roman" w:hAnsi="Times New Roman"/>
          <w:sz w:val="24"/>
          <w:szCs w:val="24"/>
          <w:lang w:eastAsia="ru-RU"/>
        </w:rPr>
        <w:t>, участковые врачи</w:t>
      </w: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8E7B3C" w:rsidRDefault="008E7B3C" w:rsidP="008E7B3C">
      <w:pPr>
        <w:pStyle w:val="af4"/>
        <w:numPr>
          <w:ilvl w:val="0"/>
          <w:numId w:val="4"/>
        </w:numPr>
        <w:spacing w:after="0" w:line="240" w:lineRule="auto"/>
        <w:ind w:left="113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 xml:space="preserve">Дистанционный мониторинг пациентов и </w:t>
      </w:r>
      <w:r w:rsidR="009F2B18">
        <w:rPr>
          <w:rFonts w:ascii="Times New Roman" w:eastAsia="Times New Roman" w:hAnsi="Times New Roman"/>
          <w:sz w:val="24"/>
          <w:szCs w:val="24"/>
          <w:lang w:eastAsia="ru-RU"/>
        </w:rPr>
        <w:t>реабилитация</w:t>
      </w: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E7B3C" w:rsidRPr="00AD6431" w:rsidRDefault="008E7B3C" w:rsidP="008E7B3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Применение промежуточного программного обеспечения </w:t>
      </w:r>
      <w:r w:rsidRPr="00AD6431">
        <w:rPr>
          <w:sz w:val="24"/>
          <w:szCs w:val="24"/>
        </w:rPr>
        <w:t>дает выраженные и разносторонние социальные эффекты, такие как: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оптимизация пути пациента для улучшения клинических исходов;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повышение доступности, скорости и качества оказания медицинской помощи;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способствование развитию цифровизации удаленного здравоохранения и исследований по месту нахождения пациентов;</w:t>
      </w:r>
    </w:p>
    <w:p w:rsidR="008E7B3C" w:rsidRPr="00AD6431" w:rsidRDefault="008E7B3C" w:rsidP="008E7B3C">
      <w:pPr>
        <w:pStyle w:val="af4"/>
        <w:numPr>
          <w:ilvl w:val="0"/>
          <w:numId w:val="4"/>
        </w:numPr>
        <w:spacing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6431">
        <w:rPr>
          <w:rFonts w:ascii="Times New Roman" w:eastAsia="Times New Roman" w:hAnsi="Times New Roman"/>
          <w:sz w:val="24"/>
          <w:szCs w:val="24"/>
          <w:lang w:eastAsia="ru-RU"/>
        </w:rPr>
        <w:t>предоставление равных технологических возможностей компаниям-разработчикам;</w:t>
      </w:r>
    </w:p>
    <w:p w:rsidR="008E7B3C" w:rsidRPr="00B547C1" w:rsidRDefault="008E7B3C" w:rsidP="008E7B3C">
      <w:pPr>
        <w:pStyle w:val="af4"/>
        <w:numPr>
          <w:ilvl w:val="0"/>
          <w:numId w:val="4"/>
        </w:numPr>
        <w:spacing w:after="0" w:line="240" w:lineRule="auto"/>
        <w:ind w:left="1134" w:hanging="3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47C1">
        <w:rPr>
          <w:rFonts w:ascii="Times New Roman" w:eastAsia="Times New Roman" w:hAnsi="Times New Roman"/>
          <w:sz w:val="24"/>
          <w:szCs w:val="24"/>
          <w:lang w:eastAsia="ru-RU"/>
        </w:rPr>
        <w:t>повышение ценовой доступности интеграции для конечных потребителей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E7B3C" w:rsidRDefault="008E7B3C" w:rsidP="008E7B3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настоящее время прямых аналогов в Российской Федерации </w:t>
      </w:r>
      <w:r>
        <w:rPr>
          <w:sz w:val="24"/>
          <w:szCs w:val="24"/>
          <w:lang w:val="en-US"/>
        </w:rPr>
        <w:t>Middleware</w:t>
      </w:r>
      <w:r w:rsidRPr="00B547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Митра не существует, конкуренция представлена продуктами-субститутами. На глобальном рынке основными прямыми конкурентами являются </w:t>
      </w:r>
      <w:r>
        <w:rPr>
          <w:sz w:val="24"/>
          <w:szCs w:val="24"/>
          <w:lang w:val="en-US"/>
        </w:rPr>
        <w:t>Data</w:t>
      </w:r>
      <w:r w:rsidRPr="00B547C1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Innovations</w:t>
      </w:r>
      <w:r w:rsidRPr="00B547C1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лабораторная диагностика), </w:t>
      </w:r>
      <w:r>
        <w:rPr>
          <w:sz w:val="24"/>
          <w:szCs w:val="24"/>
          <w:lang w:val="en-US"/>
        </w:rPr>
        <w:t>Capsule</w:t>
      </w:r>
      <w:r w:rsidRPr="00B547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(реанимация и анестезиология), </w:t>
      </w:r>
      <w:r>
        <w:rPr>
          <w:sz w:val="24"/>
          <w:szCs w:val="24"/>
          <w:lang w:val="en-US"/>
        </w:rPr>
        <w:t>MedM</w:t>
      </w:r>
      <w:r w:rsidRPr="00B547C1">
        <w:rPr>
          <w:sz w:val="24"/>
          <w:szCs w:val="24"/>
        </w:rPr>
        <w:t xml:space="preserve"> (</w:t>
      </w:r>
      <w:r>
        <w:rPr>
          <w:sz w:val="24"/>
          <w:szCs w:val="24"/>
        </w:rPr>
        <w:t>портативные медицинские устройства)</w:t>
      </w:r>
      <w:r w:rsidR="009F2B18">
        <w:rPr>
          <w:sz w:val="24"/>
          <w:szCs w:val="24"/>
        </w:rPr>
        <w:t xml:space="preserve"> и </w:t>
      </w:r>
      <w:r w:rsidR="009F2B18">
        <w:rPr>
          <w:sz w:val="24"/>
          <w:szCs w:val="24"/>
          <w:lang w:val="en-US"/>
        </w:rPr>
        <w:t>ECG</w:t>
      </w:r>
      <w:r w:rsidR="009F2B18" w:rsidRPr="009F2B18">
        <w:rPr>
          <w:sz w:val="24"/>
          <w:szCs w:val="24"/>
        </w:rPr>
        <w:t xml:space="preserve"> </w:t>
      </w:r>
      <w:r w:rsidR="009F2B18">
        <w:rPr>
          <w:sz w:val="24"/>
          <w:szCs w:val="24"/>
          <w:lang w:val="en-US"/>
        </w:rPr>
        <w:t>Team</w:t>
      </w:r>
      <w:r w:rsidR="009F2B18" w:rsidRPr="009F2B18">
        <w:rPr>
          <w:sz w:val="24"/>
          <w:szCs w:val="24"/>
        </w:rPr>
        <w:t xml:space="preserve"> </w:t>
      </w:r>
      <w:r w:rsidR="009F2B18">
        <w:rPr>
          <w:sz w:val="24"/>
          <w:szCs w:val="24"/>
        </w:rPr>
        <w:t>(функциональные диагностика)</w:t>
      </w:r>
      <w:r w:rsidRPr="00B547C1">
        <w:rPr>
          <w:sz w:val="24"/>
          <w:szCs w:val="24"/>
        </w:rPr>
        <w:t>.</w:t>
      </w:r>
      <w:r>
        <w:rPr>
          <w:sz w:val="24"/>
          <w:szCs w:val="24"/>
        </w:rPr>
        <w:t xml:space="preserve"> Ключевым отличием</w:t>
      </w:r>
      <w:r w:rsidRPr="00B547C1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Middleware</w:t>
      </w:r>
      <w:r w:rsidRPr="00B547C1">
        <w:rPr>
          <w:sz w:val="24"/>
          <w:szCs w:val="24"/>
        </w:rPr>
        <w:t xml:space="preserve"> </w:t>
      </w:r>
      <w:r>
        <w:rPr>
          <w:sz w:val="24"/>
          <w:szCs w:val="24"/>
        </w:rPr>
        <w:t>Митра является универсальность – интеграция через «единое окно» с разными типами медицинских устройств, тогда как основные игроки являются нишевыми.</w:t>
      </w:r>
    </w:p>
    <w:p w:rsidR="008E7B3C" w:rsidRDefault="008E7B3C" w:rsidP="008E7B3C">
      <w:pPr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1985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222"/>
          <w:tab w:val="clear" w:pos="8505"/>
          <w:tab w:val="clear" w:pos="8789"/>
          <w:tab w:val="clear" w:pos="9072"/>
        </w:tabs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E7B3C" w:rsidRPr="00546DAA" w:rsidRDefault="008E7B3C" w:rsidP="008E7B3C">
      <w:pPr>
        <w:spacing w:line="240" w:lineRule="auto"/>
        <w:jc w:val="center"/>
        <w:rPr>
          <w:b/>
          <w:sz w:val="22"/>
          <w:szCs w:val="22"/>
        </w:rPr>
      </w:pPr>
      <w:r w:rsidRPr="00546DAA">
        <w:rPr>
          <w:b/>
          <w:bCs/>
          <w:sz w:val="22"/>
          <w:szCs w:val="22"/>
        </w:rPr>
        <w:lastRenderedPageBreak/>
        <w:t>АННОТАЦИЯ</w:t>
      </w:r>
    </w:p>
    <w:p w:rsidR="008E7B3C" w:rsidRPr="00546DAA" w:rsidRDefault="008E7B3C" w:rsidP="008E7B3C">
      <w:pPr>
        <w:spacing w:line="240" w:lineRule="auto"/>
        <w:rPr>
          <w:sz w:val="20"/>
        </w:rPr>
      </w:pPr>
      <w:r w:rsidRPr="00546DAA">
        <w:rPr>
          <w:iCs/>
          <w:sz w:val="20"/>
        </w:rPr>
        <w:t xml:space="preserve">Заполняется авторами разработки в произвольной форме. </w:t>
      </w:r>
      <w:r w:rsidRPr="00546DAA">
        <w:rPr>
          <w:sz w:val="20"/>
        </w:rPr>
        <w:t>В аннотации должны быть отражены главные отличительные свойства и характеристики представляемой на конкурс информационной системы, отражающие ее актуальность, оригинальность, новизну, успешность практического использования и другие наиболее важные конкурентные преимущества по отношению к аналогичным продуктам. Аннотация составляется на русском языке в объеме не более 1 стр. Допускается при представлении аннотации в электронном виде использовать формат (*.</w:t>
      </w:r>
      <w:r w:rsidRPr="00546DAA">
        <w:rPr>
          <w:sz w:val="20"/>
          <w:lang w:val="en-US"/>
        </w:rPr>
        <w:t>ppt</w:t>
      </w:r>
      <w:r w:rsidRPr="00546DAA">
        <w:rPr>
          <w:sz w:val="20"/>
        </w:rPr>
        <w:t>).</w:t>
      </w:r>
    </w:p>
    <w:p w:rsidR="00B45539" w:rsidRDefault="00B45539">
      <w:pPr>
        <w:jc w:val="right"/>
        <w:rPr>
          <w:b/>
        </w:rPr>
      </w:pPr>
    </w:p>
    <w:p w:rsidR="00B45539" w:rsidRDefault="00EA5F24">
      <w:pPr>
        <w:tabs>
          <w:tab w:val="left" w:pos="4678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Инструкция </w:t>
      </w:r>
    </w:p>
    <w:p w:rsidR="00B45539" w:rsidRDefault="00EA5F24">
      <w:pPr>
        <w:tabs>
          <w:tab w:val="left" w:pos="4678"/>
        </w:tabs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по заполнению приложений к заявке </w:t>
      </w:r>
      <w:r>
        <w:rPr>
          <w:b/>
          <w:bCs/>
          <w:sz w:val="22"/>
          <w:szCs w:val="22"/>
        </w:rPr>
        <w:t xml:space="preserve">на участие в Конкурсе разработок в области информатизации здравоохранения </w:t>
      </w:r>
    </w:p>
    <w:p w:rsidR="00B45539" w:rsidRDefault="00EA5F24">
      <w:pPr>
        <w:tabs>
          <w:tab w:val="left" w:pos="4678"/>
        </w:tabs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«Лучшее ИТ решение для здравоохранения 2026».</w:t>
      </w:r>
    </w:p>
    <w:p w:rsidR="00B45539" w:rsidRPr="00F64685" w:rsidRDefault="00B45539">
      <w:pPr>
        <w:spacing w:line="240" w:lineRule="auto"/>
        <w:rPr>
          <w:sz w:val="16"/>
          <w:szCs w:val="16"/>
        </w:rPr>
      </w:pPr>
    </w:p>
    <w:p w:rsidR="00B45539" w:rsidRDefault="00EA5F24">
      <w:pPr>
        <w:spacing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Пояснение по порядку заполнения граф в таблице 1 параметров медицинской информационной системы:</w:t>
      </w:r>
    </w:p>
    <w:p w:rsidR="00B45539" w:rsidRPr="00F64685" w:rsidRDefault="00B45539">
      <w:pPr>
        <w:spacing w:line="240" w:lineRule="auto"/>
        <w:rPr>
          <w:b/>
          <w:sz w:val="18"/>
          <w:szCs w:val="18"/>
        </w:rPr>
      </w:pP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заполнения графы «Значение»:</w:t>
      </w:r>
    </w:p>
    <w:p w:rsidR="00B45539" w:rsidRDefault="00EA5F24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 графе «Значение» проставляется один из следующих знаков:</w:t>
      </w:r>
    </w:p>
    <w:p w:rsidR="00B45539" w:rsidRDefault="00EA5F24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-в случае наличия только двух значений параметра проставляется + или -;</w:t>
      </w:r>
    </w:p>
    <w:p w:rsidR="00B45539" w:rsidRDefault="00EA5F24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 случае многозначного параметра – одно из значений, указанных в приложении к таблице (см. ниже), либо данные об организации (системе) в общепринятой форме (например название, адрес и т.д. – с большой буквы, без кавычек и пробелов);</w:t>
      </w:r>
    </w:p>
    <w:p w:rsidR="00B45539" w:rsidRDefault="00EA5F24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- в случае числового – соответствующее точное или усредненное значение, либо числовой диапазон в размерности (за период), указанной в строке «Параметр классификации»</w:t>
      </w:r>
    </w:p>
    <w:p w:rsidR="00B45539" w:rsidRPr="00F64685" w:rsidRDefault="00B45539">
      <w:pPr>
        <w:spacing w:line="240" w:lineRule="auto"/>
        <w:rPr>
          <w:sz w:val="18"/>
          <w:szCs w:val="18"/>
        </w:rPr>
      </w:pPr>
    </w:p>
    <w:p w:rsidR="00B45539" w:rsidRDefault="00EA5F24">
      <w:pPr>
        <w:pStyle w:val="af4"/>
        <w:spacing w:after="0" w:line="240" w:lineRule="auto"/>
        <w:ind w:left="0"/>
      </w:pPr>
      <w:r>
        <w:rPr>
          <w:rFonts w:ascii="Times New Roman" w:hAnsi="Times New Roman"/>
          <w:b/>
        </w:rPr>
        <w:t>Комментарии к заполнению отдельных граф столбца «Параметр»:</w:t>
      </w:r>
    </w:p>
    <w:p w:rsidR="00B45539" w:rsidRPr="00F64685" w:rsidRDefault="00B45539">
      <w:pPr>
        <w:pStyle w:val="af4"/>
        <w:spacing w:after="0" w:line="240" w:lineRule="auto"/>
        <w:ind w:left="0"/>
        <w:rPr>
          <w:rFonts w:ascii="Times New Roman" w:hAnsi="Times New Roman"/>
          <w:b/>
          <w:sz w:val="18"/>
          <w:szCs w:val="18"/>
        </w:rPr>
      </w:pP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Наименование информационной системы.</w:t>
      </w:r>
    </w:p>
    <w:p w:rsidR="00B45539" w:rsidRDefault="00EA5F24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Указывается торговая марка информационной системы, параметры которой вносятся в таблицу (специализированный программный продукт, независимый функциональный модуль или полная комплексная система – по выбору разработчика. Важно строгое соответствие данных, приведенных в таблице программному продукту, указанному в графе «Наименование информационной системы».)</w:t>
      </w: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Масштаб реализованного внедрения.</w:t>
      </w:r>
    </w:p>
    <w:p w:rsidR="00B45539" w:rsidRDefault="00EA5F24">
      <w:pPr>
        <w:pStyle w:val="af4"/>
        <w:spacing w:after="0" w:line="240" w:lineRule="auto"/>
        <w:ind w:left="0"/>
      </w:pPr>
      <w:r>
        <w:rPr>
          <w:rFonts w:ascii="Times New Roman" w:hAnsi="Times New Roman"/>
        </w:rPr>
        <w:t xml:space="preserve">Указывается максимальный масштаб реализованного успешного внедрения системы (на базе выполненных контрактов, которые разработчик готов предоставить по требованию комиссии): Федеральный, региональный или муниципальный (количество субъектов), МО (количество). (наличие соответствующего исполненного контракта)  </w:t>
      </w: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Среднее количество внедрений за 2023-2025 гг., в год.</w:t>
      </w:r>
    </w:p>
    <w:p w:rsidR="00B45539" w:rsidRDefault="00EA5F24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Указывается среднее количество медицинских организаций, в которых внедрена система (в полном объеме или частично) в среднем за год в диапазоне указанного временного интервала на основе не менее трех публичных контрактов.</w:t>
      </w: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Среднее количество инсталяций  (АРМ) за 2023-2025 гг.</w:t>
      </w: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</w:rPr>
        <w:t>Указывается среднее количество автоматизированных рабочих мест в медицинских организациях, в которых внедрена система (предоставлена возможность пользования ей в полном объеме или частично) в среднем за год в диапазоне указанного временного интервала на основе публичных контрактов.</w:t>
      </w: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Платформа, лицензионное ПО.</w:t>
      </w:r>
    </w:p>
    <w:p w:rsidR="00B45539" w:rsidRDefault="00EA5F24">
      <w:pPr>
        <w:spacing w:line="240" w:lineRule="auto"/>
        <w:ind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Серверы, СУБД, ОС, языки программирования, на которых написано данное ПО. В данной строке необходимо указать какое лицензионное ПО используется (наименование). </w:t>
      </w: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Сервисное обслуживание в регионах.</w:t>
      </w:r>
      <w:r>
        <w:rPr>
          <w:rFonts w:ascii="Times New Roman" w:hAnsi="Times New Roman"/>
        </w:rPr>
        <w:t xml:space="preserve"> Необходимо указать количество регионов, в которых находятся авторизованные сервисные центры, уже занимающиеся обслуживанием системы на основании заключенных контрактов. Под авторизованным сервисным центром понимается сервисная служба, расположенная на территории региона и способная обеспечивать непрерывное поддержание функционирования системы и экстренную поддержку ее работоспособности в установленные в контракте сроки. Данная функция может быть реализована, как самим разработчиком, так и его партнерами.</w:t>
      </w:r>
      <w:r>
        <w:rPr>
          <w:rFonts w:ascii="Times New Roman" w:eastAsia="Times New Roman" w:hAnsi="Times New Roman"/>
          <w:lang w:eastAsia="ru-RU"/>
        </w:rPr>
        <w:t xml:space="preserve"> </w:t>
      </w:r>
    </w:p>
    <w:p w:rsidR="00B45539" w:rsidRDefault="00EA5F24">
      <w:pPr>
        <w:pStyle w:val="af4"/>
        <w:spacing w:after="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Простота в эксплуатации.</w:t>
      </w:r>
      <w:r>
        <w:rPr>
          <w:rFonts w:ascii="Times New Roman" w:hAnsi="Times New Roman"/>
        </w:rPr>
        <w:t xml:space="preserve"> Отметить в случае соответствия следующим условиям: обучение пользователей работе с системой в объеме не более 4 часов - при наличии базовых навыков работы на компьютере, и не более 8 часов - при их отсутствии.</w:t>
      </w:r>
      <w:r>
        <w:rPr>
          <w:rFonts w:ascii="Times New Roman" w:eastAsia="Times New Roman" w:hAnsi="Times New Roman"/>
          <w:lang w:eastAsia="ru-RU"/>
        </w:rPr>
        <w:t xml:space="preserve"> </w:t>
      </w:r>
    </w:p>
    <w:p w:rsidR="00B45539" w:rsidRPr="009F2B18" w:rsidRDefault="00B45539">
      <w:pPr>
        <w:pStyle w:val="af4"/>
        <w:spacing w:after="0" w:line="240" w:lineRule="auto"/>
        <w:ind w:left="0"/>
        <w:rPr>
          <w:rFonts w:ascii="Times New Roman" w:hAnsi="Times New Roman"/>
          <w:b/>
          <w:sz w:val="18"/>
          <w:szCs w:val="18"/>
        </w:rPr>
      </w:pPr>
      <w:bookmarkStart w:id="0" w:name="_GoBack"/>
      <w:bookmarkEnd w:id="0"/>
    </w:p>
    <w:sectPr w:rsidR="00B45539" w:rsidRPr="009F2B18" w:rsidSect="008E7B3C">
      <w:pgSz w:w="11906" w:h="16838"/>
      <w:pgMar w:top="1134" w:right="991" w:bottom="1134" w:left="9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056" w:rsidRDefault="00E33056">
      <w:pPr>
        <w:spacing w:line="240" w:lineRule="auto"/>
      </w:pPr>
      <w:r>
        <w:separator/>
      </w:r>
    </w:p>
  </w:endnote>
  <w:endnote w:type="continuationSeparator" w:id="0">
    <w:p w:rsidR="00E33056" w:rsidRDefault="00E330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056" w:rsidRDefault="00E33056">
      <w:r>
        <w:separator/>
      </w:r>
    </w:p>
  </w:footnote>
  <w:footnote w:type="continuationSeparator" w:id="0">
    <w:p w:rsidR="00E33056" w:rsidRDefault="00E33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71344"/>
    <w:multiLevelType w:val="hybridMultilevel"/>
    <w:tmpl w:val="7B8E6C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78A395C"/>
    <w:multiLevelType w:val="multilevel"/>
    <w:tmpl w:val="478A395C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left" w:pos="1080"/>
        </w:tabs>
        <w:ind w:left="50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pStyle w:val="a0"/>
      <w:lvlText w:val="%1.%2.%3.%4."/>
      <w:lvlJc w:val="left"/>
      <w:pPr>
        <w:tabs>
          <w:tab w:val="left" w:pos="2520"/>
        </w:tabs>
        <w:ind w:left="1728" w:hanging="648"/>
      </w:pPr>
      <w:rPr>
        <w:rFonts w:hint="default"/>
      </w:rPr>
    </w:lvl>
    <w:lvl w:ilvl="4">
      <w:start w:val="1"/>
      <w:numFmt w:val="bullet"/>
      <w:lvlText w:val="-"/>
      <w:lvlJc w:val="left"/>
      <w:pPr>
        <w:tabs>
          <w:tab w:val="left" w:pos="2232"/>
        </w:tabs>
        <w:ind w:lef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4B526012"/>
    <w:multiLevelType w:val="multilevel"/>
    <w:tmpl w:val="4B526012"/>
    <w:lvl w:ilvl="0">
      <w:start w:val="1"/>
      <w:numFmt w:val="decimal"/>
      <w:pStyle w:val="1"/>
      <w:lvlText w:val="%1."/>
      <w:lvlJc w:val="left"/>
      <w:pPr>
        <w:tabs>
          <w:tab w:val="left" w:pos="540"/>
        </w:tabs>
        <w:ind w:left="54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left" w:pos="1958"/>
        </w:tabs>
        <w:ind w:left="1958" w:hanging="851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958"/>
        </w:tabs>
        <w:ind w:left="540" w:firstLine="567"/>
      </w:pPr>
      <w:rPr>
        <w:rFonts w:hint="default"/>
        <w:b w:val="0"/>
        <w:bCs w:val="0"/>
        <w:i w:val="0"/>
        <w:iCs w:val="0"/>
        <w:color w:val="auto"/>
      </w:rPr>
    </w:lvl>
    <w:lvl w:ilvl="5">
      <w:start w:val="1"/>
      <w:numFmt w:val="lowerRoman"/>
      <w:lvlText w:val="%6)"/>
      <w:lvlJc w:val="left"/>
      <w:pPr>
        <w:tabs>
          <w:tab w:val="left" w:pos="2525"/>
        </w:tabs>
        <w:ind w:left="252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left" w:pos="3659"/>
        </w:tabs>
        <w:ind w:left="365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left" w:pos="3942"/>
        </w:tabs>
        <w:ind w:left="394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6660"/>
        </w:tabs>
        <w:ind w:left="4860" w:hanging="1440"/>
      </w:pPr>
      <w:rPr>
        <w:rFonts w:hint="default"/>
      </w:rPr>
    </w:lvl>
  </w:abstractNum>
  <w:abstractNum w:abstractNumId="3" w15:restartNumberingAfterBreak="0">
    <w:nsid w:val="7DCA094C"/>
    <w:multiLevelType w:val="multilevel"/>
    <w:tmpl w:val="7DCA09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C82"/>
    <w:rsid w:val="00032D87"/>
    <w:rsid w:val="000339BB"/>
    <w:rsid w:val="00033B41"/>
    <w:rsid w:val="000510D0"/>
    <w:rsid w:val="00061F11"/>
    <w:rsid w:val="0007552F"/>
    <w:rsid w:val="00077607"/>
    <w:rsid w:val="000910C6"/>
    <w:rsid w:val="00091D5D"/>
    <w:rsid w:val="000E6624"/>
    <w:rsid w:val="001077B0"/>
    <w:rsid w:val="00131B28"/>
    <w:rsid w:val="00140017"/>
    <w:rsid w:val="00183D68"/>
    <w:rsid w:val="0018579C"/>
    <w:rsid w:val="0019356E"/>
    <w:rsid w:val="0019588A"/>
    <w:rsid w:val="001B46A6"/>
    <w:rsid w:val="001C3A91"/>
    <w:rsid w:val="001D697B"/>
    <w:rsid w:val="00203B70"/>
    <w:rsid w:val="002410C9"/>
    <w:rsid w:val="00243238"/>
    <w:rsid w:val="002441DB"/>
    <w:rsid w:val="0025149D"/>
    <w:rsid w:val="00256215"/>
    <w:rsid w:val="00267C2D"/>
    <w:rsid w:val="00271511"/>
    <w:rsid w:val="002B1028"/>
    <w:rsid w:val="002B333B"/>
    <w:rsid w:val="002B49FC"/>
    <w:rsid w:val="002C1900"/>
    <w:rsid w:val="002E601C"/>
    <w:rsid w:val="002F1D2A"/>
    <w:rsid w:val="00336252"/>
    <w:rsid w:val="003720F0"/>
    <w:rsid w:val="00387E3C"/>
    <w:rsid w:val="00395F8A"/>
    <w:rsid w:val="00397D3C"/>
    <w:rsid w:val="003B7F4D"/>
    <w:rsid w:val="003C3D33"/>
    <w:rsid w:val="003D5BCF"/>
    <w:rsid w:val="003E6EEF"/>
    <w:rsid w:val="003F386B"/>
    <w:rsid w:val="00407BB3"/>
    <w:rsid w:val="004150D0"/>
    <w:rsid w:val="00415E5A"/>
    <w:rsid w:val="0042124C"/>
    <w:rsid w:val="00444088"/>
    <w:rsid w:val="00446235"/>
    <w:rsid w:val="00454631"/>
    <w:rsid w:val="00460211"/>
    <w:rsid w:val="004605A5"/>
    <w:rsid w:val="00471D57"/>
    <w:rsid w:val="00491C08"/>
    <w:rsid w:val="004B38D5"/>
    <w:rsid w:val="004B74BC"/>
    <w:rsid w:val="004C0238"/>
    <w:rsid w:val="004D78E2"/>
    <w:rsid w:val="0050212C"/>
    <w:rsid w:val="00503184"/>
    <w:rsid w:val="00504FDB"/>
    <w:rsid w:val="0050736D"/>
    <w:rsid w:val="00510EED"/>
    <w:rsid w:val="005157B5"/>
    <w:rsid w:val="00516581"/>
    <w:rsid w:val="0051698D"/>
    <w:rsid w:val="00535179"/>
    <w:rsid w:val="00536700"/>
    <w:rsid w:val="00540730"/>
    <w:rsid w:val="00546089"/>
    <w:rsid w:val="005779C1"/>
    <w:rsid w:val="005865ED"/>
    <w:rsid w:val="005905D5"/>
    <w:rsid w:val="005A52EA"/>
    <w:rsid w:val="005E3BF9"/>
    <w:rsid w:val="005E7C82"/>
    <w:rsid w:val="005F0721"/>
    <w:rsid w:val="0060742E"/>
    <w:rsid w:val="00613965"/>
    <w:rsid w:val="0063059A"/>
    <w:rsid w:val="0064282A"/>
    <w:rsid w:val="00643749"/>
    <w:rsid w:val="00673C14"/>
    <w:rsid w:val="006A4F19"/>
    <w:rsid w:val="006A595E"/>
    <w:rsid w:val="006A5ED7"/>
    <w:rsid w:val="006C6D3A"/>
    <w:rsid w:val="006D4D7C"/>
    <w:rsid w:val="006F7341"/>
    <w:rsid w:val="007553A0"/>
    <w:rsid w:val="007633ED"/>
    <w:rsid w:val="0076637A"/>
    <w:rsid w:val="007812DB"/>
    <w:rsid w:val="007860C8"/>
    <w:rsid w:val="007A132F"/>
    <w:rsid w:val="007C081D"/>
    <w:rsid w:val="007E222E"/>
    <w:rsid w:val="00807796"/>
    <w:rsid w:val="008118E1"/>
    <w:rsid w:val="00825583"/>
    <w:rsid w:val="00833347"/>
    <w:rsid w:val="00854097"/>
    <w:rsid w:val="008601BD"/>
    <w:rsid w:val="008B4515"/>
    <w:rsid w:val="008C5813"/>
    <w:rsid w:val="008D5D15"/>
    <w:rsid w:val="008E7B3C"/>
    <w:rsid w:val="008F28C7"/>
    <w:rsid w:val="00904D09"/>
    <w:rsid w:val="0092561F"/>
    <w:rsid w:val="00950E5A"/>
    <w:rsid w:val="00954D4E"/>
    <w:rsid w:val="00982CB1"/>
    <w:rsid w:val="0099301C"/>
    <w:rsid w:val="00997119"/>
    <w:rsid w:val="009A11B3"/>
    <w:rsid w:val="009C6921"/>
    <w:rsid w:val="009C713F"/>
    <w:rsid w:val="009C7BF4"/>
    <w:rsid w:val="009D6D09"/>
    <w:rsid w:val="009E267D"/>
    <w:rsid w:val="009F2B18"/>
    <w:rsid w:val="00A137E9"/>
    <w:rsid w:val="00A20F6D"/>
    <w:rsid w:val="00A42659"/>
    <w:rsid w:val="00A4691F"/>
    <w:rsid w:val="00A46D97"/>
    <w:rsid w:val="00A54E1E"/>
    <w:rsid w:val="00A65646"/>
    <w:rsid w:val="00A72B20"/>
    <w:rsid w:val="00A76D5B"/>
    <w:rsid w:val="00AA588C"/>
    <w:rsid w:val="00AB0CDB"/>
    <w:rsid w:val="00AB3129"/>
    <w:rsid w:val="00AD2C7C"/>
    <w:rsid w:val="00AD487D"/>
    <w:rsid w:val="00AD5D07"/>
    <w:rsid w:val="00AE0742"/>
    <w:rsid w:val="00AE7D65"/>
    <w:rsid w:val="00B2044D"/>
    <w:rsid w:val="00B26A5F"/>
    <w:rsid w:val="00B33B2A"/>
    <w:rsid w:val="00B34D37"/>
    <w:rsid w:val="00B35A9B"/>
    <w:rsid w:val="00B45539"/>
    <w:rsid w:val="00B74132"/>
    <w:rsid w:val="00B97900"/>
    <w:rsid w:val="00BA2E21"/>
    <w:rsid w:val="00BB0A74"/>
    <w:rsid w:val="00BC40C8"/>
    <w:rsid w:val="00BD28F4"/>
    <w:rsid w:val="00BF1B16"/>
    <w:rsid w:val="00BF34EC"/>
    <w:rsid w:val="00C25970"/>
    <w:rsid w:val="00C34067"/>
    <w:rsid w:val="00C5693E"/>
    <w:rsid w:val="00C602C8"/>
    <w:rsid w:val="00C80572"/>
    <w:rsid w:val="00C830FC"/>
    <w:rsid w:val="00C8711B"/>
    <w:rsid w:val="00CA1F4C"/>
    <w:rsid w:val="00CA7A68"/>
    <w:rsid w:val="00CC2D30"/>
    <w:rsid w:val="00CC48E0"/>
    <w:rsid w:val="00CD45DC"/>
    <w:rsid w:val="00D01A43"/>
    <w:rsid w:val="00D1540F"/>
    <w:rsid w:val="00D20585"/>
    <w:rsid w:val="00D277BF"/>
    <w:rsid w:val="00D41386"/>
    <w:rsid w:val="00D52B98"/>
    <w:rsid w:val="00D52D03"/>
    <w:rsid w:val="00D53A87"/>
    <w:rsid w:val="00D621EA"/>
    <w:rsid w:val="00D64B1D"/>
    <w:rsid w:val="00D8151A"/>
    <w:rsid w:val="00D827CD"/>
    <w:rsid w:val="00D83BD5"/>
    <w:rsid w:val="00D90739"/>
    <w:rsid w:val="00D950F7"/>
    <w:rsid w:val="00D9662E"/>
    <w:rsid w:val="00DF0062"/>
    <w:rsid w:val="00E02B61"/>
    <w:rsid w:val="00E054F0"/>
    <w:rsid w:val="00E07277"/>
    <w:rsid w:val="00E1463B"/>
    <w:rsid w:val="00E17B99"/>
    <w:rsid w:val="00E243E9"/>
    <w:rsid w:val="00E25A26"/>
    <w:rsid w:val="00E3118A"/>
    <w:rsid w:val="00E315DB"/>
    <w:rsid w:val="00E33056"/>
    <w:rsid w:val="00E33A2E"/>
    <w:rsid w:val="00E37BC3"/>
    <w:rsid w:val="00E467B8"/>
    <w:rsid w:val="00E74645"/>
    <w:rsid w:val="00E7575D"/>
    <w:rsid w:val="00E81282"/>
    <w:rsid w:val="00E83F20"/>
    <w:rsid w:val="00E8416A"/>
    <w:rsid w:val="00E868B9"/>
    <w:rsid w:val="00E9350D"/>
    <w:rsid w:val="00EA45A9"/>
    <w:rsid w:val="00EA5F24"/>
    <w:rsid w:val="00EA5FAB"/>
    <w:rsid w:val="00EB3608"/>
    <w:rsid w:val="00EC7A64"/>
    <w:rsid w:val="00ED4B8B"/>
    <w:rsid w:val="00EE69B3"/>
    <w:rsid w:val="00EE7682"/>
    <w:rsid w:val="00EF46D5"/>
    <w:rsid w:val="00F14D13"/>
    <w:rsid w:val="00F21D20"/>
    <w:rsid w:val="00F564FB"/>
    <w:rsid w:val="00F6420F"/>
    <w:rsid w:val="00F64685"/>
    <w:rsid w:val="00F81C3A"/>
    <w:rsid w:val="00F829B2"/>
    <w:rsid w:val="00F86989"/>
    <w:rsid w:val="00F87065"/>
    <w:rsid w:val="00FA02CF"/>
    <w:rsid w:val="00FA178F"/>
    <w:rsid w:val="00FA61B6"/>
    <w:rsid w:val="00FB72AE"/>
    <w:rsid w:val="00FC1B11"/>
    <w:rsid w:val="00FD6A7E"/>
    <w:rsid w:val="00FE5C93"/>
    <w:rsid w:val="00FF155B"/>
    <w:rsid w:val="7B8C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050DA5-B900-4C94-941D-6039BDC1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E7B3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sz w:val="28"/>
    </w:rPr>
  </w:style>
  <w:style w:type="paragraph" w:styleId="1">
    <w:name w:val="heading 1"/>
    <w:basedOn w:val="a1"/>
    <w:next w:val="a1"/>
    <w:link w:val="10"/>
    <w:qFormat/>
    <w:rsid w:val="00B45539"/>
    <w:pPr>
      <w:keepNext/>
      <w:numPr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before="240" w:after="60" w:line="240" w:lineRule="auto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B45539"/>
    <w:pPr>
      <w:keepNext/>
      <w:numPr>
        <w:ilvl w:val="1"/>
        <w:numId w:val="1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jc w:val="right"/>
      <w:outlineLvl w:val="1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annotation reference"/>
    <w:basedOn w:val="a2"/>
    <w:semiHidden/>
    <w:rsid w:val="00B45539"/>
    <w:rPr>
      <w:sz w:val="16"/>
      <w:szCs w:val="16"/>
    </w:rPr>
  </w:style>
  <w:style w:type="character" w:styleId="a6">
    <w:name w:val="Hyperlink"/>
    <w:basedOn w:val="a2"/>
    <w:uiPriority w:val="99"/>
    <w:unhideWhenUsed/>
    <w:rsid w:val="00B45539"/>
    <w:rPr>
      <w:color w:val="0000FF"/>
      <w:u w:val="single"/>
    </w:rPr>
  </w:style>
  <w:style w:type="paragraph" w:styleId="a7">
    <w:name w:val="Balloon Text"/>
    <w:basedOn w:val="a1"/>
    <w:semiHidden/>
    <w:qFormat/>
    <w:rsid w:val="00B45539"/>
    <w:rPr>
      <w:rFonts w:ascii="Tahoma" w:hAnsi="Tahoma" w:cs="Tahoma"/>
      <w:sz w:val="16"/>
      <w:szCs w:val="16"/>
    </w:rPr>
  </w:style>
  <w:style w:type="paragraph" w:styleId="a8">
    <w:name w:val="annotation text"/>
    <w:basedOn w:val="a1"/>
    <w:semiHidden/>
    <w:rsid w:val="00B45539"/>
    <w:rPr>
      <w:sz w:val="20"/>
    </w:rPr>
  </w:style>
  <w:style w:type="paragraph" w:styleId="a9">
    <w:name w:val="annotation subject"/>
    <w:basedOn w:val="a8"/>
    <w:next w:val="a8"/>
    <w:semiHidden/>
    <w:qFormat/>
    <w:rsid w:val="00B45539"/>
    <w:rPr>
      <w:b/>
      <w:bCs/>
    </w:rPr>
  </w:style>
  <w:style w:type="paragraph" w:styleId="aa">
    <w:name w:val="header"/>
    <w:basedOn w:val="a1"/>
    <w:link w:val="ab"/>
    <w:uiPriority w:val="99"/>
    <w:semiHidden/>
    <w:unhideWhenUsed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c">
    <w:name w:val="Body Text"/>
    <w:basedOn w:val="a1"/>
    <w:link w:val="ad"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e">
    <w:name w:val="footer"/>
    <w:basedOn w:val="a1"/>
    <w:link w:val="af"/>
    <w:uiPriority w:val="99"/>
    <w:semiHidden/>
    <w:unhideWhenUsed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table" w:styleId="-3">
    <w:name w:val="Table Web 3"/>
    <w:basedOn w:val="a3"/>
    <w:uiPriority w:val="99"/>
    <w:semiHidden/>
    <w:unhideWhenUsed/>
    <w:rsid w:val="00B4553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0">
    <w:name w:val="Table Grid"/>
    <w:basedOn w:val="a3"/>
    <w:uiPriority w:val="59"/>
    <w:qFormat/>
    <w:rsid w:val="00B45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3"/>
    <w:uiPriority w:val="99"/>
    <w:semiHidden/>
    <w:unhideWhenUsed/>
    <w:rsid w:val="00B4553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10">
    <w:name w:val="Заголовок 1 Знак"/>
    <w:basedOn w:val="a2"/>
    <w:link w:val="1"/>
    <w:qFormat/>
    <w:rsid w:val="00B4553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qFormat/>
    <w:rsid w:val="00B45539"/>
    <w:rPr>
      <w:b/>
      <w:bCs/>
      <w:sz w:val="24"/>
      <w:szCs w:val="24"/>
    </w:rPr>
  </w:style>
  <w:style w:type="paragraph" w:customStyle="1" w:styleId="a">
    <w:name w:val="Пункт"/>
    <w:basedOn w:val="a1"/>
    <w:link w:val="af1"/>
    <w:rsid w:val="00B45539"/>
    <w:pPr>
      <w:numPr>
        <w:ilvl w:val="2"/>
        <w:numId w:val="2"/>
      </w:num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</w:pPr>
    <w:rPr>
      <w:sz w:val="24"/>
      <w:szCs w:val="28"/>
    </w:rPr>
  </w:style>
  <w:style w:type="paragraph" w:customStyle="1" w:styleId="a0">
    <w:name w:val="Подпункт"/>
    <w:basedOn w:val="a"/>
    <w:rsid w:val="00B45539"/>
    <w:pPr>
      <w:numPr>
        <w:ilvl w:val="3"/>
      </w:numPr>
      <w:ind w:left="504" w:hanging="504"/>
    </w:pPr>
  </w:style>
  <w:style w:type="paragraph" w:customStyle="1" w:styleId="af2">
    <w:name w:val="Текст документа"/>
    <w:basedOn w:val="a1"/>
    <w:link w:val="af3"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ind w:firstLine="720"/>
    </w:pPr>
    <w:rPr>
      <w:sz w:val="24"/>
      <w:szCs w:val="24"/>
    </w:rPr>
  </w:style>
  <w:style w:type="character" w:customStyle="1" w:styleId="af3">
    <w:name w:val="Текст документа Знак"/>
    <w:basedOn w:val="a2"/>
    <w:link w:val="af2"/>
    <w:qFormat/>
    <w:rsid w:val="00B45539"/>
    <w:rPr>
      <w:sz w:val="24"/>
      <w:szCs w:val="24"/>
    </w:rPr>
  </w:style>
  <w:style w:type="paragraph" w:customStyle="1" w:styleId="Iniiaiieoaeno">
    <w:name w:val="Iniiaiie oaeno"/>
    <w:basedOn w:val="a1"/>
    <w:qFormat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uppressAutoHyphens/>
      <w:autoSpaceDE w:val="0"/>
      <w:autoSpaceDN w:val="0"/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basedOn w:val="a1"/>
    <w:qFormat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160" w:line="240" w:lineRule="exact"/>
      <w:ind w:firstLine="0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af1">
    <w:name w:val="Пункт Знак"/>
    <w:basedOn w:val="a2"/>
    <w:link w:val="a"/>
    <w:rsid w:val="00B45539"/>
    <w:rPr>
      <w:sz w:val="24"/>
      <w:szCs w:val="28"/>
    </w:rPr>
  </w:style>
  <w:style w:type="character" w:customStyle="1" w:styleId="ad">
    <w:name w:val="Основной текст Знак"/>
    <w:basedOn w:val="a2"/>
    <w:link w:val="ac"/>
    <w:rsid w:val="00B45539"/>
  </w:style>
  <w:style w:type="paragraph" w:styleId="af4">
    <w:name w:val="List Paragraph"/>
    <w:basedOn w:val="a1"/>
    <w:uiPriority w:val="34"/>
    <w:qFormat/>
    <w:rsid w:val="00B4553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hdr-4-n">
    <w:name w:val="hdr-4-n"/>
    <w:basedOn w:val="a2"/>
    <w:rsid w:val="00B45539"/>
  </w:style>
  <w:style w:type="table" w:customStyle="1" w:styleId="12">
    <w:name w:val="Стиль1"/>
    <w:basedOn w:val="-1"/>
    <w:uiPriority w:val="99"/>
    <w:qFormat/>
    <w:rsid w:val="00B4553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21">
    <w:name w:val="Стиль2"/>
    <w:basedOn w:val="-3"/>
    <w:uiPriority w:val="99"/>
    <w:qFormat/>
    <w:rsid w:val="00B45539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ab">
    <w:name w:val="Верхний колонтитул Знак"/>
    <w:basedOn w:val="a2"/>
    <w:link w:val="aa"/>
    <w:uiPriority w:val="99"/>
    <w:semiHidden/>
    <w:rsid w:val="00B45539"/>
    <w:rPr>
      <w:sz w:val="28"/>
    </w:rPr>
  </w:style>
  <w:style w:type="character" w:customStyle="1" w:styleId="af">
    <w:name w:val="Нижний колонтитул Знак"/>
    <w:basedOn w:val="a2"/>
    <w:link w:val="ae"/>
    <w:uiPriority w:val="99"/>
    <w:semiHidden/>
    <w:rsid w:val="00B45539"/>
    <w:rPr>
      <w:sz w:val="28"/>
    </w:rPr>
  </w:style>
  <w:style w:type="table" w:customStyle="1" w:styleId="13">
    <w:name w:val="Светлая сетка1"/>
    <w:basedOn w:val="a3"/>
    <w:uiPriority w:val="62"/>
    <w:rsid w:val="00B45539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character" w:styleId="af5">
    <w:name w:val="Strong"/>
    <w:basedOn w:val="a2"/>
    <w:uiPriority w:val="22"/>
    <w:qFormat/>
    <w:rsid w:val="00E311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0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85680-C933-475F-89C6-4EECCF2BA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Наука и Образование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Мухин Юрий Юрьевич</dc:creator>
  <cp:lastModifiedBy>rustam</cp:lastModifiedBy>
  <cp:revision>6</cp:revision>
  <cp:lastPrinted>2015-09-04T11:19:00Z</cp:lastPrinted>
  <dcterms:created xsi:type="dcterms:W3CDTF">2026-08-31T12:11:00Z</dcterms:created>
  <dcterms:modified xsi:type="dcterms:W3CDTF">2026-09-12T12:25:00Z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87C73E062F82472293FAC61E54D8BC4A_12</vt:lpwstr>
  </property>
</Properties>
</file>